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Pr="00581320" w:rsidRDefault="00005C8B">
            <w:pPr>
              <w:jc w:val="both"/>
              <w:rPr>
                <w:rFonts w:ascii="Arial" w:hAnsi="Arial"/>
                <w:b/>
                <w:bCs/>
                <w:sz w:val="26"/>
                <w:szCs w:val="26"/>
              </w:rPr>
            </w:pPr>
            <w:r w:rsidRPr="00581320">
              <w:rPr>
                <w:rFonts w:ascii="Arial" w:hAnsi="Arial" w:hint="cs"/>
                <w:b/>
                <w:bCs/>
                <w:sz w:val="26"/>
                <w:szCs w:val="26"/>
                <w:rtl/>
              </w:rPr>
              <w:t>ב</w:t>
            </w:r>
            <w:r w:rsidRPr="00581320">
              <w:rPr>
                <w:rFonts w:ascii="Arial" w:hAnsi="Arial"/>
                <w:b/>
                <w:bCs/>
                <w:sz w:val="26"/>
                <w:szCs w:val="26"/>
                <w:rtl/>
              </w:rPr>
              <w:t xml:space="preserve">פני </w:t>
            </w:r>
          </w:p>
        </w:tc>
        <w:tc>
          <w:tcPr>
            <w:tcW w:w="8077" w:type="dxa"/>
            <w:gridSpan w:val="2"/>
          </w:tcPr>
          <w:p w:rsidR="00694556" w:rsidRPr="00581320" w:rsidRDefault="002E0BE1" w:rsidP="00347EF1">
            <w:pPr>
              <w:rPr>
                <w:rFonts w:ascii="Arial" w:hAnsi="Arial"/>
                <w:b/>
                <w:bCs/>
                <w:sz w:val="26"/>
                <w:szCs w:val="26"/>
              </w:rPr>
            </w:pPr>
            <w:r w:rsidRPr="00581320">
              <w:rPr>
                <w:rFonts w:ascii="Arial" w:hAnsi="Arial" w:hint="cs"/>
                <w:b/>
                <w:bCs/>
                <w:sz w:val="26"/>
                <w:szCs w:val="26"/>
                <w:rtl/>
              </w:rPr>
              <w:t>כב' השופטת שושנה ברגר,</w:t>
            </w:r>
            <w:r w:rsidR="00347EF1" w:rsidRPr="00581320">
              <w:rPr>
                <w:rFonts w:ascii="Arial" w:hAnsi="Arial" w:hint="cs"/>
                <w:b/>
                <w:bCs/>
                <w:sz w:val="26"/>
                <w:szCs w:val="26"/>
                <w:rtl/>
              </w:rPr>
              <w:t xml:space="preserve"> שופטת בכירה</w:t>
            </w:r>
          </w:p>
        </w:tc>
      </w:tr>
      <w:tr w:rsidR="00694556">
        <w:trPr>
          <w:jc w:val="center"/>
        </w:trPr>
        <w:tc>
          <w:tcPr>
            <w:tcW w:w="3249" w:type="dxa"/>
            <w:gridSpan w:val="2"/>
          </w:tcPr>
          <w:p w:rsidR="00694556" w:rsidRPr="00581320" w:rsidRDefault="00694556">
            <w:pPr>
              <w:bidi w:val="0"/>
              <w:jc w:val="right"/>
              <w:rPr>
                <w:rFonts w:ascii="Arial" w:hAnsi="Arial"/>
                <w:b/>
                <w:bCs/>
                <w:noProof w:val="0"/>
                <w:sz w:val="26"/>
                <w:szCs w:val="26"/>
              </w:rPr>
            </w:pPr>
          </w:p>
          <w:sdt>
            <w:sdtPr>
              <w:rPr>
                <w:b/>
                <w:bCs/>
                <w:sz w:val="26"/>
                <w:szCs w:val="26"/>
              </w:rPr>
              <w:alias w:val="1180"/>
              <w:tag w:val="1180"/>
              <w:id w:val="-2135247219"/>
              <w:text w:multiLine="1"/>
            </w:sdtPr>
            <w:sdtEndPr/>
            <w:sdtContent>
              <w:p w:rsidR="00851E39" w:rsidRPr="00581320" w:rsidRDefault="00480452" w:rsidP="00480452">
                <w:pPr>
                  <w:bidi w:val="0"/>
                  <w:jc w:val="right"/>
                  <w:rPr>
                    <w:rFonts w:ascii="Arial" w:hAnsi="Arial"/>
                    <w:b/>
                    <w:bCs/>
                    <w:noProof w:val="0"/>
                    <w:sz w:val="26"/>
                    <w:szCs w:val="26"/>
                    <w:rtl/>
                  </w:rPr>
                </w:pPr>
                <w:r w:rsidRPr="00581320">
                  <w:rPr>
                    <w:rFonts w:ascii="Arial" w:hAnsi="Arial" w:hint="cs"/>
                    <w:b/>
                    <w:bCs/>
                    <w:noProof w:val="0"/>
                    <w:sz w:val="26"/>
                    <w:szCs w:val="26"/>
                    <w:rtl/>
                  </w:rPr>
                  <w:t>ה</w:t>
                </w:r>
                <w:r w:rsidR="00994E66" w:rsidRPr="00581320">
                  <w:rPr>
                    <w:rFonts w:ascii="Arial" w:hAnsi="Arial"/>
                    <w:b/>
                    <w:bCs/>
                    <w:noProof w:val="0"/>
                    <w:sz w:val="26"/>
                    <w:szCs w:val="26"/>
                    <w:rtl/>
                  </w:rPr>
                  <w:t>תובע</w:t>
                </w:r>
                <w:r w:rsidRPr="00581320">
                  <w:rPr>
                    <w:rFonts w:ascii="Arial" w:hAnsi="Arial" w:hint="cs"/>
                    <w:b/>
                    <w:bCs/>
                    <w:noProof w:val="0"/>
                    <w:sz w:val="26"/>
                    <w:szCs w:val="26"/>
                    <w:rtl/>
                  </w:rPr>
                  <w:t>ת:</w:t>
                </w:r>
              </w:p>
            </w:sdtContent>
          </w:sdt>
        </w:tc>
        <w:tc>
          <w:tcPr>
            <w:tcW w:w="5571" w:type="dxa"/>
          </w:tcPr>
          <w:p w:rsidR="00694556" w:rsidRPr="00581320" w:rsidRDefault="00694556">
            <w:pPr>
              <w:rPr>
                <w:rFonts w:ascii="Arial" w:hAnsi="Arial"/>
                <w:b/>
                <w:bCs/>
                <w:noProof w:val="0"/>
                <w:sz w:val="26"/>
                <w:szCs w:val="26"/>
                <w:rtl/>
              </w:rPr>
            </w:pPr>
          </w:p>
          <w:p w:rsidR="00694556" w:rsidRPr="00581320" w:rsidRDefault="009C6945" w:rsidP="00C84429">
            <w:pPr>
              <w:suppressLineNumbers/>
              <w:rPr>
                <w:b/>
                <w:bCs/>
                <w:sz w:val="26"/>
                <w:szCs w:val="26"/>
              </w:rPr>
            </w:pPr>
            <w:sdt>
              <w:sdtPr>
                <w:rPr>
                  <w:rFonts w:ascii="Arial" w:hAnsi="Arial" w:hint="cs"/>
                  <w:b/>
                  <w:bCs/>
                  <w:noProof w:val="0"/>
                  <w:sz w:val="26"/>
                  <w:szCs w:val="26"/>
                  <w:rtl/>
                </w:rPr>
                <w:alias w:val="1478"/>
                <w:tag w:val="1478"/>
                <w:id w:val="-2076122985"/>
                <w:text w:multiLine="1"/>
              </w:sdtPr>
              <w:sdtEndPr/>
              <w:sdtContent>
                <w:r w:rsidR="00C84429">
                  <w:rPr>
                    <w:rFonts w:ascii="Arial" w:hAnsi="Arial" w:hint="cs"/>
                    <w:b/>
                    <w:bCs/>
                    <w:noProof w:val="0"/>
                    <w:sz w:val="26"/>
                    <w:szCs w:val="26"/>
                  </w:rPr>
                  <w:t>XXX</w:t>
                </w:r>
                <w:r w:rsidR="00480452" w:rsidRPr="00581320">
                  <w:rPr>
                    <w:rFonts w:ascii="Arial" w:hAnsi="Arial" w:hint="cs"/>
                    <w:b/>
                    <w:bCs/>
                    <w:noProof w:val="0"/>
                    <w:sz w:val="26"/>
                    <w:szCs w:val="26"/>
                    <w:rtl/>
                  </w:rPr>
                  <w:t xml:space="preserve"> ת.ז. </w:t>
                </w:r>
                <w:r w:rsidR="00C84429">
                  <w:rPr>
                    <w:rFonts w:ascii="Arial" w:hAnsi="Arial" w:hint="cs"/>
                    <w:b/>
                    <w:bCs/>
                    <w:noProof w:val="0"/>
                    <w:sz w:val="26"/>
                    <w:szCs w:val="26"/>
                  </w:rPr>
                  <w:t>XXX</w:t>
                </w:r>
                <w:r w:rsidR="00480452" w:rsidRPr="00581320">
                  <w:rPr>
                    <w:rFonts w:ascii="Arial" w:hAnsi="Arial"/>
                    <w:b/>
                    <w:bCs/>
                    <w:noProof w:val="0"/>
                    <w:sz w:val="26"/>
                    <w:szCs w:val="26"/>
                    <w:rtl/>
                  </w:rPr>
                  <w:br/>
                </w:r>
                <w:r w:rsidR="00480452" w:rsidRPr="00581320">
                  <w:rPr>
                    <w:rFonts w:ascii="Arial" w:hAnsi="Arial" w:hint="cs"/>
                    <w:b/>
                    <w:bCs/>
                    <w:noProof w:val="0"/>
                    <w:sz w:val="26"/>
                    <w:szCs w:val="26"/>
                    <w:rtl/>
                  </w:rPr>
                  <w:t>ע"י ב"כ עו"ד כנרת זמור פרנקו</w:t>
                </w:r>
              </w:sdtContent>
            </w:sdt>
            <w:r w:rsidR="00417775" w:rsidRPr="00581320">
              <w:rPr>
                <w:rFonts w:ascii="Arial" w:hAnsi="Arial" w:hint="cs"/>
                <w:b/>
                <w:bCs/>
                <w:noProof w:val="0"/>
                <w:sz w:val="26"/>
                <w:szCs w:val="26"/>
                <w:rtl/>
              </w:rPr>
              <w:t xml:space="preserve">  </w:t>
            </w:r>
          </w:p>
        </w:tc>
      </w:tr>
      <w:tr w:rsidR="00694556">
        <w:trPr>
          <w:jc w:val="center"/>
        </w:trPr>
        <w:tc>
          <w:tcPr>
            <w:tcW w:w="8820" w:type="dxa"/>
            <w:gridSpan w:val="3"/>
          </w:tcPr>
          <w:p w:rsidR="00694556" w:rsidRPr="00581320" w:rsidRDefault="00694556">
            <w:pPr>
              <w:rPr>
                <w:rFonts w:ascii="Arial" w:hAnsi="Arial"/>
                <w:b/>
                <w:bCs/>
                <w:noProof w:val="0"/>
                <w:sz w:val="26"/>
                <w:szCs w:val="26"/>
                <w:rtl/>
              </w:rPr>
            </w:pPr>
          </w:p>
          <w:p w:rsidR="00694556" w:rsidRPr="00581320" w:rsidRDefault="00005C8B" w:rsidP="00480452">
            <w:pPr>
              <w:jc w:val="center"/>
              <w:rPr>
                <w:rFonts w:ascii="Arial" w:hAnsi="Arial"/>
                <w:b/>
                <w:bCs/>
                <w:noProof w:val="0"/>
                <w:sz w:val="26"/>
                <w:szCs w:val="26"/>
              </w:rPr>
            </w:pPr>
            <w:r w:rsidRPr="00581320">
              <w:rPr>
                <w:rFonts w:ascii="Arial" w:hAnsi="Arial"/>
                <w:b/>
                <w:bCs/>
                <w:noProof w:val="0"/>
                <w:sz w:val="26"/>
                <w:szCs w:val="26"/>
                <w:rtl/>
              </w:rPr>
              <w:t>נגד</w:t>
            </w:r>
          </w:p>
        </w:tc>
      </w:tr>
      <w:tr w:rsidR="00694556">
        <w:trPr>
          <w:jc w:val="center"/>
        </w:trPr>
        <w:tc>
          <w:tcPr>
            <w:tcW w:w="3249" w:type="dxa"/>
            <w:gridSpan w:val="2"/>
          </w:tcPr>
          <w:p w:rsidR="00694556" w:rsidRPr="00581320" w:rsidRDefault="00694556">
            <w:pPr>
              <w:rPr>
                <w:rFonts w:ascii="Arial" w:hAnsi="Arial"/>
                <w:b/>
                <w:bCs/>
                <w:noProof w:val="0"/>
                <w:sz w:val="26"/>
                <w:szCs w:val="26"/>
                <w:rtl/>
              </w:rPr>
            </w:pPr>
          </w:p>
          <w:p w:rsidR="00694556" w:rsidRPr="00581320" w:rsidRDefault="009C6945" w:rsidP="00581320">
            <w:pPr>
              <w:rPr>
                <w:rFonts w:ascii="Arial" w:hAnsi="Arial"/>
                <w:b/>
                <w:bCs/>
                <w:noProof w:val="0"/>
                <w:sz w:val="26"/>
                <w:szCs w:val="26"/>
              </w:rPr>
            </w:pPr>
            <w:sdt>
              <w:sdtPr>
                <w:rPr>
                  <w:b/>
                  <w:bCs/>
                  <w:sz w:val="26"/>
                  <w:szCs w:val="26"/>
                  <w:rtl/>
                </w:rPr>
                <w:alias w:val="1184"/>
                <w:tag w:val="1184"/>
                <w:id w:val="-115141045"/>
                <w:text w:multiLine="1"/>
              </w:sdtPr>
              <w:sdtEndPr/>
              <w:sdtContent>
                <w:r w:rsidR="00581320" w:rsidRPr="00581320">
                  <w:rPr>
                    <w:rFonts w:ascii="Arial" w:hAnsi="Arial" w:hint="cs"/>
                    <w:b/>
                    <w:bCs/>
                    <w:noProof w:val="0"/>
                    <w:sz w:val="26"/>
                    <w:szCs w:val="26"/>
                    <w:rtl/>
                  </w:rPr>
                  <w:t>ה</w:t>
                </w:r>
                <w:r w:rsidR="00227F7A" w:rsidRPr="00581320">
                  <w:rPr>
                    <w:rFonts w:ascii="Arial" w:hAnsi="Arial"/>
                    <w:b/>
                    <w:bCs/>
                    <w:noProof w:val="0"/>
                    <w:sz w:val="26"/>
                    <w:szCs w:val="26"/>
                    <w:rtl/>
                  </w:rPr>
                  <w:t>נתבע</w:t>
                </w:r>
                <w:r w:rsidR="00581320" w:rsidRPr="00581320">
                  <w:rPr>
                    <w:rFonts w:ascii="Arial" w:hAnsi="Arial" w:hint="cs"/>
                    <w:b/>
                    <w:bCs/>
                    <w:noProof w:val="0"/>
                    <w:sz w:val="26"/>
                    <w:szCs w:val="26"/>
                    <w:rtl/>
                  </w:rPr>
                  <w:t>:</w:t>
                </w:r>
              </w:sdtContent>
            </w:sdt>
          </w:p>
        </w:tc>
        <w:tc>
          <w:tcPr>
            <w:tcW w:w="5571" w:type="dxa"/>
          </w:tcPr>
          <w:p w:rsidR="00694556" w:rsidRPr="00581320" w:rsidRDefault="00694556">
            <w:pPr>
              <w:rPr>
                <w:rFonts w:ascii="Arial" w:hAnsi="Arial"/>
                <w:b/>
                <w:bCs/>
                <w:noProof w:val="0"/>
                <w:sz w:val="26"/>
                <w:szCs w:val="26"/>
                <w:rtl/>
              </w:rPr>
            </w:pPr>
          </w:p>
          <w:p w:rsidR="00595747" w:rsidRDefault="009C6945" w:rsidP="00595747">
            <w:pPr>
              <w:suppressLineNumbers/>
              <w:rPr>
                <w:rFonts w:ascii="Arial" w:hAnsi="Arial"/>
                <w:b/>
                <w:bCs/>
                <w:noProof w:val="0"/>
                <w:sz w:val="26"/>
                <w:szCs w:val="26"/>
                <w:rtl/>
              </w:rPr>
            </w:pPr>
            <w:sdt>
              <w:sdtPr>
                <w:rPr>
                  <w:rFonts w:hint="cs"/>
                  <w:b/>
                  <w:bCs/>
                  <w:sz w:val="26"/>
                  <w:szCs w:val="26"/>
                  <w:rtl/>
                </w:rPr>
                <w:alias w:val="1486"/>
                <w:tag w:val="1486"/>
                <w:id w:val="-309872140"/>
                <w:text w:multiLine="1"/>
              </w:sdtPr>
              <w:sdtEndPr/>
              <w:sdtContent>
                <w:r w:rsidR="00C84429">
                  <w:rPr>
                    <w:rFonts w:ascii="Arial" w:hAnsi="Arial" w:hint="cs"/>
                    <w:b/>
                    <w:bCs/>
                    <w:noProof w:val="0"/>
                    <w:sz w:val="26"/>
                    <w:szCs w:val="26"/>
                  </w:rPr>
                  <w:t>XXX</w:t>
                </w:r>
              </w:sdtContent>
            </w:sdt>
            <w:r w:rsidR="00417775" w:rsidRPr="00581320">
              <w:rPr>
                <w:rFonts w:hint="cs"/>
                <w:b/>
                <w:bCs/>
                <w:sz w:val="26"/>
                <w:szCs w:val="26"/>
                <w:rtl/>
              </w:rPr>
              <w:t xml:space="preserve"> </w:t>
            </w:r>
            <w:r w:rsidR="00581320" w:rsidRPr="00581320">
              <w:rPr>
                <w:rFonts w:hint="cs"/>
                <w:b/>
                <w:bCs/>
                <w:sz w:val="26"/>
                <w:szCs w:val="26"/>
                <w:rtl/>
              </w:rPr>
              <w:t xml:space="preserve">ת.ז. </w:t>
            </w:r>
            <w:r w:rsidR="00C84429">
              <w:rPr>
                <w:rFonts w:hint="cs"/>
                <w:b/>
                <w:bCs/>
                <w:sz w:val="26"/>
                <w:szCs w:val="26"/>
              </w:rPr>
              <w:t>XXX</w:t>
            </w:r>
            <w:r w:rsidR="00417775" w:rsidRPr="00581320">
              <w:rPr>
                <w:rFonts w:ascii="Arial" w:hAnsi="Arial" w:hint="cs"/>
                <w:b/>
                <w:bCs/>
                <w:noProof w:val="0"/>
                <w:sz w:val="26"/>
                <w:szCs w:val="26"/>
                <w:rtl/>
              </w:rPr>
              <w:t xml:space="preserve"> </w:t>
            </w:r>
          </w:p>
          <w:p w:rsidR="00CD5031" w:rsidRPr="00581320" w:rsidRDefault="00CD5031" w:rsidP="00227F7A">
            <w:pPr>
              <w:suppressLineNumbers/>
              <w:rPr>
                <w:rFonts w:ascii="Arial" w:hAnsi="Arial"/>
                <w:b/>
                <w:bCs/>
                <w:noProof w:val="0"/>
                <w:sz w:val="26"/>
                <w:szCs w:val="26"/>
              </w:rPr>
            </w:pPr>
          </w:p>
          <w:p w:rsidR="00694556" w:rsidRPr="00581320" w:rsidRDefault="00694556">
            <w:pPr>
              <w:rPr>
                <w:b/>
                <w:bCs/>
                <w:noProof w:val="0"/>
                <w:sz w:val="26"/>
                <w:szCs w:val="26"/>
                <w:rtl/>
              </w:rPr>
            </w:pPr>
          </w:p>
        </w:tc>
      </w:tr>
      <w:tr w:rsidR="00694556">
        <w:trPr>
          <w:jc w:val="center"/>
        </w:trPr>
        <w:tc>
          <w:tcPr>
            <w:tcW w:w="8820" w:type="dxa"/>
            <w:gridSpan w:val="3"/>
          </w:tcPr>
          <w:p w:rsidR="00694556" w:rsidRPr="00480452" w:rsidRDefault="00180519">
            <w:pPr>
              <w:bidi w:val="0"/>
              <w:jc w:val="center"/>
              <w:rPr>
                <w:rFonts w:ascii="Arial" w:hAnsi="Arial"/>
                <w:b/>
                <w:bCs/>
                <w:noProof w:val="0"/>
                <w:sz w:val="32"/>
                <w:szCs w:val="32"/>
                <w:u w:val="single"/>
              </w:rPr>
            </w:pPr>
            <w:r w:rsidRPr="00480452">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E54015" w:rsidRPr="00994E66" w:rsidRDefault="00E54015" w:rsidP="00994E66">
      <w:pPr>
        <w:spacing w:line="360" w:lineRule="auto"/>
        <w:ind w:left="-142"/>
        <w:jc w:val="both"/>
        <w:rPr>
          <w:rFonts w:ascii="David" w:hAnsi="David"/>
          <w:noProof w:val="0"/>
        </w:rPr>
      </w:pPr>
      <w:r w:rsidRPr="00994E66">
        <w:rPr>
          <w:rFonts w:ascii="David" w:hAnsi="David"/>
          <w:rtl/>
        </w:rPr>
        <w:t>החלטה זו ניתנת בהמשך לדיון שהתקיים במעמד הצדדים (הנתבע השתתף באמצעות ת</w:t>
      </w:r>
      <w:r w:rsidR="00F42FD9">
        <w:rPr>
          <w:rFonts w:ascii="David" w:hAnsi="David" w:hint="cs"/>
          <w:rtl/>
        </w:rPr>
        <w:t>ו</w:t>
      </w:r>
      <w:r w:rsidRPr="00994E66">
        <w:rPr>
          <w:rFonts w:ascii="David" w:hAnsi="David"/>
          <w:rtl/>
        </w:rPr>
        <w:t>כנת הזום) ביום 26.1.22.</w:t>
      </w:r>
    </w:p>
    <w:p w:rsidR="00E54015" w:rsidRPr="00994E66" w:rsidRDefault="00E54015" w:rsidP="00994E66">
      <w:pPr>
        <w:pStyle w:val="ad"/>
        <w:spacing w:after="0" w:line="360" w:lineRule="auto"/>
        <w:jc w:val="both"/>
        <w:rPr>
          <w:rFonts w:ascii="David" w:hAnsi="David" w:cs="David"/>
          <w:sz w:val="24"/>
          <w:szCs w:val="24"/>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 xml:space="preserve">לאחר שבחנתי עמדות הצדדים, ולאחר ששקלתי בדברים, נחה דעתי כי </w:t>
      </w:r>
      <w:r w:rsidR="00661BD3">
        <w:rPr>
          <w:rFonts w:ascii="David" w:hAnsi="David" w:cs="David"/>
          <w:sz w:val="24"/>
          <w:szCs w:val="24"/>
          <w:rtl/>
        </w:rPr>
        <w:t>יש מקום לפסוק תוספת של דמי מדור</w:t>
      </w:r>
      <w:r w:rsidR="00C84429">
        <w:rPr>
          <w:rFonts w:ascii="David" w:hAnsi="David" w:cs="David"/>
          <w:sz w:val="24"/>
          <w:szCs w:val="24"/>
          <w:rtl/>
        </w:rPr>
        <w:t>, אולם לא בהיקף שהתבקש על יד</w:t>
      </w:r>
      <w:r w:rsidR="00C84429">
        <w:rPr>
          <w:rFonts w:ascii="David" w:hAnsi="David" w:cs="David" w:hint="cs"/>
          <w:sz w:val="24"/>
          <w:szCs w:val="24"/>
          <w:rtl/>
        </w:rPr>
        <w:t>י התובעת</w:t>
      </w:r>
      <w:r w:rsidRPr="00994E66">
        <w:rPr>
          <w:rFonts w:ascii="David" w:hAnsi="David" w:cs="David"/>
          <w:sz w:val="24"/>
          <w:szCs w:val="24"/>
          <w:rtl/>
        </w:rPr>
        <w:t>, והכל כפי שיבואר להלן.</w:t>
      </w:r>
    </w:p>
    <w:p w:rsidR="00E54015" w:rsidRPr="00994E66" w:rsidRDefault="00E54015" w:rsidP="00994E66">
      <w:pPr>
        <w:pStyle w:val="ad"/>
        <w:spacing w:after="0" w:line="360" w:lineRule="auto"/>
        <w:ind w:left="283"/>
        <w:jc w:val="both"/>
        <w:rPr>
          <w:rFonts w:ascii="David" w:hAnsi="David" w:cs="David"/>
          <w:sz w:val="24"/>
          <w:szCs w:val="24"/>
        </w:rPr>
      </w:pPr>
    </w:p>
    <w:p w:rsidR="00E54015" w:rsidRPr="00994E66" w:rsidRDefault="00E54015" w:rsidP="00C84429">
      <w:pPr>
        <w:pStyle w:val="ad"/>
        <w:numPr>
          <w:ilvl w:val="0"/>
          <w:numId w:val="1"/>
        </w:numPr>
        <w:spacing w:after="0" w:line="360" w:lineRule="auto"/>
        <w:ind w:left="283"/>
        <w:jc w:val="both"/>
        <w:rPr>
          <w:rFonts w:ascii="David" w:hAnsi="David" w:cs="David"/>
          <w:sz w:val="24"/>
          <w:szCs w:val="24"/>
        </w:rPr>
      </w:pPr>
      <w:r w:rsidRPr="00994E66">
        <w:rPr>
          <w:rFonts w:ascii="David" w:hAnsi="David" w:cs="David"/>
          <w:sz w:val="24"/>
          <w:szCs w:val="24"/>
          <w:rtl/>
        </w:rPr>
        <w:t>בענייננו, בין הצדדים התנהלו הליכים בבית משפט זה משנת 2010 (תמ"ש 30011-06-10 והתיקים הקשורים) במה</w:t>
      </w:r>
      <w:r w:rsidR="00F42FD9">
        <w:rPr>
          <w:rFonts w:ascii="David" w:hAnsi="David" w:cs="David"/>
          <w:sz w:val="24"/>
          <w:szCs w:val="24"/>
          <w:rtl/>
        </w:rPr>
        <w:t>לכם הגיעו הצדדים להסכמות ב</w:t>
      </w:r>
      <w:r w:rsidRPr="00994E66">
        <w:rPr>
          <w:rFonts w:ascii="David" w:hAnsi="David" w:cs="David"/>
          <w:sz w:val="24"/>
          <w:szCs w:val="24"/>
          <w:rtl/>
        </w:rPr>
        <w:t>דיון מיום 18.12.12</w:t>
      </w:r>
      <w:r w:rsidR="00F42FD9">
        <w:rPr>
          <w:rFonts w:ascii="David" w:hAnsi="David" w:cs="David" w:hint="cs"/>
          <w:sz w:val="24"/>
          <w:szCs w:val="24"/>
          <w:rtl/>
        </w:rPr>
        <w:t>, הסכמות</w:t>
      </w:r>
      <w:r w:rsidRPr="00994E66">
        <w:rPr>
          <w:rFonts w:ascii="David" w:hAnsi="David" w:cs="David"/>
          <w:sz w:val="24"/>
          <w:szCs w:val="24"/>
          <w:rtl/>
        </w:rPr>
        <w:t xml:space="preserve"> אשר ניתן להן תוקף של פסק דין, לפיהן, בין היתר, ההחלטה למזונות זמניים מיום 13/9/10 (לפיה נקבע כי הנתבע ישלם סך של 3,750 ₪ בגין מזונות 3 הקטינים) תהפוך לפסק דין סופי, על מנגנון ההצמ</w:t>
      </w:r>
      <w:r w:rsidR="00CD5031" w:rsidRPr="00994E66">
        <w:rPr>
          <w:rFonts w:ascii="David" w:hAnsi="David" w:cs="David"/>
          <w:sz w:val="24"/>
          <w:szCs w:val="24"/>
          <w:rtl/>
        </w:rPr>
        <w:t xml:space="preserve">דה שנקבע בה. </w:t>
      </w:r>
      <w:r w:rsidRPr="00994E66">
        <w:rPr>
          <w:rFonts w:ascii="David" w:hAnsi="David" w:cs="David"/>
          <w:sz w:val="24"/>
          <w:szCs w:val="24"/>
          <w:rtl/>
        </w:rPr>
        <w:t>לעניין חיוב ה</w:t>
      </w:r>
      <w:r w:rsidR="00C84429">
        <w:rPr>
          <w:rFonts w:ascii="David" w:hAnsi="David" w:cs="David" w:hint="cs"/>
          <w:sz w:val="24"/>
          <w:szCs w:val="24"/>
          <w:rtl/>
        </w:rPr>
        <w:t>נתבע</w:t>
      </w:r>
      <w:r w:rsidRPr="00994E66">
        <w:rPr>
          <w:rFonts w:ascii="David" w:hAnsi="David" w:cs="David"/>
          <w:sz w:val="24"/>
          <w:szCs w:val="24"/>
          <w:rtl/>
        </w:rPr>
        <w:t xml:space="preserve"> במחצית הוצאות בריאות של הקטינים שאינן מכוסות על ידי חוק בריאות ממלכתי, הובהר כי החיוב ייעשה בכפוף להצגת קבלות. אשר לחיוב ה</w:t>
      </w:r>
      <w:r w:rsidR="00C84429">
        <w:rPr>
          <w:rFonts w:ascii="David" w:hAnsi="David" w:cs="David" w:hint="cs"/>
          <w:sz w:val="24"/>
          <w:szCs w:val="24"/>
          <w:rtl/>
        </w:rPr>
        <w:t>נתבע</w:t>
      </w:r>
      <w:r w:rsidRPr="00994E66">
        <w:rPr>
          <w:rFonts w:ascii="David" w:hAnsi="David" w:cs="David"/>
          <w:sz w:val="24"/>
          <w:szCs w:val="24"/>
          <w:rtl/>
        </w:rPr>
        <w:t xml:space="preserve"> במחצית הוצאות החינוך, כאמור בהחלטה הנ"ל, בהסכמת הצדדים, י</w:t>
      </w:r>
      <w:r w:rsidR="00F42FD9">
        <w:rPr>
          <w:rFonts w:ascii="David" w:hAnsi="David" w:cs="David" w:hint="cs"/>
          <w:sz w:val="24"/>
          <w:szCs w:val="24"/>
          <w:rtl/>
        </w:rPr>
        <w:t>י</w:t>
      </w:r>
      <w:r w:rsidR="00C84429">
        <w:rPr>
          <w:rFonts w:ascii="David" w:hAnsi="David" w:cs="David"/>
          <w:sz w:val="24"/>
          <w:szCs w:val="24"/>
          <w:rtl/>
        </w:rPr>
        <w:t>שא ה</w:t>
      </w:r>
      <w:r w:rsidR="00C84429">
        <w:rPr>
          <w:rFonts w:ascii="David" w:hAnsi="David" w:cs="David" w:hint="cs"/>
          <w:sz w:val="24"/>
          <w:szCs w:val="24"/>
          <w:rtl/>
        </w:rPr>
        <w:t>נתבע</w:t>
      </w:r>
      <w:r w:rsidRPr="00994E66">
        <w:rPr>
          <w:rFonts w:ascii="David" w:hAnsi="David" w:cs="David"/>
          <w:sz w:val="24"/>
          <w:szCs w:val="24"/>
          <w:rtl/>
        </w:rPr>
        <w:t xml:space="preserve"> גם במחצית עלות חוג אחד לכל קטין ובלבד שהעלות הכוללת של כל חוג כאמור, לא תעלה על 200 ₪ לחודש ובכפוף להצגת קבלות. </w:t>
      </w:r>
    </w:p>
    <w:p w:rsidR="00E54015" w:rsidRPr="00994E66" w:rsidRDefault="00E54015" w:rsidP="00994E66">
      <w:pPr>
        <w:pStyle w:val="ad"/>
        <w:spacing w:after="0" w:line="360" w:lineRule="auto"/>
        <w:jc w:val="both"/>
        <w:rPr>
          <w:rFonts w:ascii="David" w:hAnsi="David" w:cs="David"/>
          <w:sz w:val="24"/>
          <w:szCs w:val="24"/>
          <w:rtl/>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ביום 22.7.21 הגישה התובעת תביעה להגדלת מזונות ומדור, במסגרתה עתרה להורות לנתבע כדלקמן:</w:t>
      </w:r>
    </w:p>
    <w:p w:rsidR="00E54015" w:rsidRPr="00994E66" w:rsidRDefault="00E54015" w:rsidP="00994E66">
      <w:pPr>
        <w:pStyle w:val="ad"/>
        <w:spacing w:after="0" w:line="360" w:lineRule="auto"/>
        <w:ind w:left="283"/>
        <w:jc w:val="both"/>
        <w:rPr>
          <w:rFonts w:ascii="David" w:hAnsi="David" w:cs="David"/>
          <w:sz w:val="24"/>
          <w:szCs w:val="24"/>
        </w:rPr>
      </w:pPr>
      <w:r w:rsidRPr="00994E66">
        <w:rPr>
          <w:rFonts w:ascii="David" w:hAnsi="David" w:cs="David"/>
          <w:noProof/>
          <w:sz w:val="24"/>
          <w:szCs w:val="24"/>
        </w:rPr>
        <w:drawing>
          <wp:inline distT="0" distB="0" distL="0" distR="0">
            <wp:extent cx="5276850" cy="2095500"/>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0" cy="2095500"/>
                    </a:xfrm>
                    <a:prstGeom prst="rect">
                      <a:avLst/>
                    </a:prstGeom>
                    <a:noFill/>
                    <a:ln>
                      <a:noFill/>
                    </a:ln>
                  </pic:spPr>
                </pic:pic>
              </a:graphicData>
            </a:graphic>
          </wp:inline>
        </w:drawing>
      </w:r>
    </w:p>
    <w:p w:rsidR="00E54015" w:rsidRPr="00994E66" w:rsidRDefault="00E54015" w:rsidP="00994E66">
      <w:pPr>
        <w:pStyle w:val="ad"/>
        <w:spacing w:after="0" w:line="360" w:lineRule="auto"/>
        <w:ind w:left="368"/>
        <w:jc w:val="both"/>
        <w:rPr>
          <w:rFonts w:ascii="David" w:hAnsi="David" w:cs="David"/>
          <w:sz w:val="24"/>
          <w:szCs w:val="24"/>
        </w:rPr>
      </w:pPr>
    </w:p>
    <w:p w:rsidR="00E54015" w:rsidRPr="00994E66" w:rsidRDefault="00E54015" w:rsidP="00C84429">
      <w:pPr>
        <w:pStyle w:val="ad"/>
        <w:numPr>
          <w:ilvl w:val="0"/>
          <w:numId w:val="1"/>
        </w:numPr>
        <w:spacing w:after="0" w:line="360" w:lineRule="auto"/>
        <w:ind w:left="283"/>
        <w:jc w:val="both"/>
        <w:rPr>
          <w:rFonts w:ascii="David" w:hAnsi="David" w:cs="David"/>
          <w:sz w:val="24"/>
          <w:szCs w:val="24"/>
        </w:rPr>
      </w:pPr>
      <w:r w:rsidRPr="00994E66">
        <w:rPr>
          <w:rFonts w:ascii="David" w:hAnsi="David" w:cs="David"/>
          <w:sz w:val="24"/>
          <w:szCs w:val="24"/>
          <w:rtl/>
        </w:rPr>
        <w:t>הת</w:t>
      </w:r>
      <w:r w:rsidR="00C84429">
        <w:rPr>
          <w:rFonts w:ascii="David" w:hAnsi="David" w:cs="David" w:hint="cs"/>
          <w:sz w:val="24"/>
          <w:szCs w:val="24"/>
          <w:rtl/>
        </w:rPr>
        <w:t>ו</w:t>
      </w:r>
      <w:r w:rsidRPr="00994E66">
        <w:rPr>
          <w:rFonts w:ascii="David" w:hAnsi="David" w:cs="David"/>
          <w:sz w:val="24"/>
          <w:szCs w:val="24"/>
          <w:rtl/>
        </w:rPr>
        <w:t>בעת צירפה לתביעתה תכתובת מסרונים בין הצדדים ממנה עלה כי הנתבע התחייב להעביר סך של 2,500 ₪ לחודש בגין שכ</w:t>
      </w:r>
      <w:r w:rsidR="00F42FD9">
        <w:rPr>
          <w:rFonts w:ascii="David" w:hAnsi="David" w:cs="David"/>
          <w:sz w:val="24"/>
          <w:szCs w:val="24"/>
          <w:rtl/>
        </w:rPr>
        <w:t xml:space="preserve">ירות בתוספת מחצית הוצאות החזקת </w:t>
      </w:r>
      <w:r w:rsidRPr="00994E66">
        <w:rPr>
          <w:rFonts w:ascii="David" w:hAnsi="David" w:cs="David"/>
          <w:sz w:val="24"/>
          <w:szCs w:val="24"/>
          <w:rtl/>
        </w:rPr>
        <w:t>מדור בסך של עד 850 ₪ לחודש בכפוף לקבלות, כאשר ההתחייבות היא לשנתיים עם אופציה לשנתיים נוספות החל מחודש 8/16, כ</w:t>
      </w:r>
      <w:r w:rsidR="00C84429">
        <w:rPr>
          <w:rFonts w:ascii="David" w:hAnsi="David" w:cs="David"/>
          <w:sz w:val="24"/>
          <w:szCs w:val="24"/>
          <w:rtl/>
        </w:rPr>
        <w:t>פי שניתן לראות מנספח "ו" לתביעה</w:t>
      </w:r>
      <w:r w:rsidR="00C84429">
        <w:rPr>
          <w:rFonts w:ascii="David" w:hAnsi="David" w:cs="David" w:hint="cs"/>
          <w:sz w:val="24"/>
          <w:szCs w:val="24"/>
          <w:rtl/>
        </w:rPr>
        <w:t>.</w:t>
      </w:r>
    </w:p>
    <w:p w:rsidR="00E54015" w:rsidRPr="00994E66" w:rsidRDefault="00E54015" w:rsidP="00994E66">
      <w:pPr>
        <w:pStyle w:val="ad"/>
        <w:spacing w:after="0" w:line="360" w:lineRule="auto"/>
        <w:ind w:left="368"/>
        <w:jc w:val="both"/>
        <w:rPr>
          <w:rFonts w:ascii="David" w:hAnsi="David" w:cs="David"/>
          <w:sz w:val="24"/>
          <w:szCs w:val="24"/>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Pr>
      </w:pPr>
      <w:r w:rsidRPr="00994E66">
        <w:rPr>
          <w:rFonts w:ascii="David" w:hAnsi="David" w:cs="David"/>
          <w:sz w:val="24"/>
          <w:szCs w:val="24"/>
          <w:rtl/>
        </w:rPr>
        <w:t>ביום 9.8.21 הגיש הנתבע כתב הגנה, במסגרתו לא הכחיש את התחייבותו (ראו סעיף 3 לכתב ההגנה):</w:t>
      </w:r>
    </w:p>
    <w:p w:rsidR="00E54015" w:rsidRPr="00994E66" w:rsidRDefault="00E54015" w:rsidP="00994E66">
      <w:pPr>
        <w:pStyle w:val="ad"/>
        <w:spacing w:after="0" w:line="360" w:lineRule="auto"/>
        <w:ind w:left="283"/>
        <w:jc w:val="both"/>
        <w:rPr>
          <w:rFonts w:ascii="David" w:hAnsi="David" w:cs="David"/>
          <w:sz w:val="24"/>
          <w:szCs w:val="24"/>
        </w:rPr>
      </w:pPr>
      <w:r w:rsidRPr="00994E66">
        <w:rPr>
          <w:rFonts w:ascii="David" w:hAnsi="David" w:cs="David"/>
          <w:noProof/>
          <w:sz w:val="24"/>
          <w:szCs w:val="24"/>
        </w:rPr>
        <w:drawing>
          <wp:inline distT="0" distB="0" distL="0" distR="0">
            <wp:extent cx="5172075" cy="4191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2075" cy="419100"/>
                    </a:xfrm>
                    <a:prstGeom prst="rect">
                      <a:avLst/>
                    </a:prstGeom>
                    <a:noFill/>
                    <a:ln>
                      <a:noFill/>
                    </a:ln>
                  </pic:spPr>
                </pic:pic>
              </a:graphicData>
            </a:graphic>
          </wp:inline>
        </w:drawing>
      </w:r>
    </w:p>
    <w:p w:rsidR="00E54015" w:rsidRPr="00994E66" w:rsidRDefault="00E54015" w:rsidP="00994E66">
      <w:pPr>
        <w:pStyle w:val="ad"/>
        <w:spacing w:after="0" w:line="360" w:lineRule="auto"/>
        <w:jc w:val="both"/>
        <w:rPr>
          <w:rFonts w:ascii="David" w:hAnsi="David" w:cs="David"/>
          <w:sz w:val="24"/>
          <w:szCs w:val="24"/>
        </w:rPr>
      </w:pPr>
    </w:p>
    <w:p w:rsidR="00E54015" w:rsidRPr="00994E66" w:rsidRDefault="00E54015" w:rsidP="00994E66">
      <w:pPr>
        <w:pStyle w:val="ad"/>
        <w:spacing w:after="0" w:line="360" w:lineRule="auto"/>
        <w:ind w:left="283"/>
        <w:jc w:val="both"/>
        <w:rPr>
          <w:rFonts w:ascii="David" w:hAnsi="David" w:cs="David"/>
          <w:sz w:val="24"/>
          <w:szCs w:val="24"/>
          <w:u w:val="single"/>
          <w:rtl/>
        </w:rPr>
      </w:pPr>
      <w:r w:rsidRPr="00994E66">
        <w:rPr>
          <w:rFonts w:ascii="David" w:hAnsi="David" w:cs="David"/>
          <w:sz w:val="24"/>
          <w:szCs w:val="24"/>
          <w:u w:val="single"/>
          <w:rtl/>
        </w:rPr>
        <w:t xml:space="preserve">דהיינו מדברי הנתבע עצמו התובעת הסתמכה על התחייבותו והתחייבה לתשלומי המדור. </w:t>
      </w:r>
    </w:p>
    <w:p w:rsidR="00E54015" w:rsidRPr="00994E66" w:rsidRDefault="00E54015" w:rsidP="00994E66">
      <w:pPr>
        <w:pStyle w:val="ad"/>
        <w:spacing w:after="0" w:line="360" w:lineRule="auto"/>
        <w:ind w:left="283"/>
        <w:jc w:val="both"/>
        <w:rPr>
          <w:rFonts w:ascii="David" w:hAnsi="David" w:cs="David"/>
          <w:b/>
          <w:bCs/>
          <w:sz w:val="24"/>
          <w:szCs w:val="24"/>
          <w:rtl/>
        </w:rPr>
      </w:pPr>
      <w:r w:rsidRPr="00994E66">
        <w:rPr>
          <w:rFonts w:ascii="David" w:hAnsi="David" w:cs="David"/>
          <w:sz w:val="24"/>
          <w:szCs w:val="24"/>
          <w:rtl/>
        </w:rPr>
        <w:t xml:space="preserve">ראו גם: דברי הנתבע בסעיף 19 לכתב ההגנה: </w:t>
      </w:r>
      <w:r w:rsidRPr="00994E66">
        <w:rPr>
          <w:rFonts w:ascii="David" w:hAnsi="David" w:cs="David"/>
          <w:b/>
          <w:bCs/>
          <w:sz w:val="24"/>
          <w:szCs w:val="24"/>
          <w:rtl/>
        </w:rPr>
        <w:t>"...הסכמתו לסייע הייתה לתקופה קצובה ולפנים משורת הדין...".</w:t>
      </w:r>
    </w:p>
    <w:p w:rsidR="00E54015" w:rsidRPr="00994E66" w:rsidRDefault="00E54015" w:rsidP="00994E66">
      <w:pPr>
        <w:pStyle w:val="ad"/>
        <w:spacing w:after="0" w:line="360" w:lineRule="auto"/>
        <w:ind w:left="368"/>
        <w:jc w:val="both"/>
        <w:rPr>
          <w:rFonts w:ascii="David" w:hAnsi="David" w:cs="David"/>
          <w:sz w:val="24"/>
          <w:szCs w:val="24"/>
          <w:u w:val="single"/>
          <w:rtl/>
        </w:rPr>
      </w:pPr>
    </w:p>
    <w:p w:rsidR="00E54015" w:rsidRPr="00994E66" w:rsidRDefault="00E54015" w:rsidP="00994E66">
      <w:pPr>
        <w:pStyle w:val="ad"/>
        <w:spacing w:after="0" w:line="360" w:lineRule="auto"/>
        <w:ind w:left="283"/>
        <w:jc w:val="both"/>
        <w:rPr>
          <w:rFonts w:ascii="David" w:hAnsi="David" w:cs="David"/>
          <w:sz w:val="24"/>
          <w:szCs w:val="24"/>
          <w:rtl/>
        </w:rPr>
      </w:pPr>
      <w:r w:rsidRPr="00994E66">
        <w:rPr>
          <w:rFonts w:ascii="David" w:hAnsi="David" w:cs="David"/>
          <w:sz w:val="24"/>
          <w:szCs w:val="24"/>
          <w:rtl/>
        </w:rPr>
        <w:t>ואולם,</w:t>
      </w:r>
      <w:r w:rsidR="00F42FD9">
        <w:rPr>
          <w:rFonts w:ascii="David" w:hAnsi="David" w:cs="David"/>
          <w:sz w:val="24"/>
          <w:szCs w:val="24"/>
          <w:rtl/>
        </w:rPr>
        <w:t xml:space="preserve"> לטענת הנתבע, בהמשך הוא הבין </w:t>
      </w:r>
      <w:r w:rsidR="00F42FD9">
        <w:rPr>
          <w:rFonts w:ascii="David" w:hAnsi="David" w:cs="David" w:hint="cs"/>
          <w:sz w:val="24"/>
          <w:szCs w:val="24"/>
          <w:rtl/>
        </w:rPr>
        <w:t>ש</w:t>
      </w:r>
      <w:r w:rsidRPr="00994E66">
        <w:rPr>
          <w:rFonts w:ascii="David" w:hAnsi="David" w:cs="David"/>
          <w:sz w:val="24"/>
          <w:szCs w:val="24"/>
          <w:rtl/>
        </w:rPr>
        <w:t>לא יוכל לעמוד בהתחייבו</w:t>
      </w:r>
      <w:r w:rsidR="00F42FD9">
        <w:rPr>
          <w:rFonts w:ascii="David" w:hAnsi="David" w:cs="David" w:hint="cs"/>
          <w:sz w:val="24"/>
          <w:szCs w:val="24"/>
          <w:rtl/>
        </w:rPr>
        <w:t>יו</w:t>
      </w:r>
      <w:r w:rsidR="00F42FD9">
        <w:rPr>
          <w:rFonts w:ascii="David" w:hAnsi="David" w:cs="David"/>
          <w:sz w:val="24"/>
          <w:szCs w:val="24"/>
          <w:rtl/>
        </w:rPr>
        <w:t>ת אלה (סעיף 4 לכתב ההגנה)</w:t>
      </w:r>
      <w:r w:rsidR="00F42FD9">
        <w:rPr>
          <w:rFonts w:ascii="David" w:hAnsi="David" w:cs="David" w:hint="cs"/>
          <w:sz w:val="24"/>
          <w:szCs w:val="24"/>
          <w:rtl/>
        </w:rPr>
        <w:t xml:space="preserve">, </w:t>
      </w:r>
      <w:r w:rsidRPr="00994E66">
        <w:rPr>
          <w:rFonts w:ascii="David" w:hAnsi="David" w:cs="David"/>
          <w:sz w:val="24"/>
          <w:szCs w:val="24"/>
          <w:rtl/>
        </w:rPr>
        <w:t>הוא פנה לתובעת בחודש 3/17 והודיע לה על כך</w:t>
      </w:r>
      <w:r w:rsidR="00F42FD9">
        <w:rPr>
          <w:rFonts w:ascii="David" w:hAnsi="David" w:cs="David" w:hint="cs"/>
          <w:sz w:val="24"/>
          <w:szCs w:val="24"/>
          <w:rtl/>
        </w:rPr>
        <w:t>,</w:t>
      </w:r>
      <w:r w:rsidRPr="00994E66">
        <w:rPr>
          <w:rFonts w:ascii="David" w:hAnsi="David" w:cs="David"/>
          <w:sz w:val="24"/>
          <w:szCs w:val="24"/>
          <w:rtl/>
        </w:rPr>
        <w:t xml:space="preserve"> אך מאחר והיו בידי התובעת המחאות עד לחודש 7/17 הוא נטל הלוואה בכדי להשלים את התשלום (סעיף 21 לכתב ההגנה).</w:t>
      </w:r>
    </w:p>
    <w:p w:rsidR="00E54015" w:rsidRPr="00994E66" w:rsidRDefault="00E54015" w:rsidP="00994E66">
      <w:pPr>
        <w:pStyle w:val="ad"/>
        <w:spacing w:after="0" w:line="360" w:lineRule="auto"/>
        <w:ind w:left="368"/>
        <w:jc w:val="both"/>
        <w:rPr>
          <w:rFonts w:ascii="David" w:hAnsi="David" w:cs="David"/>
          <w:sz w:val="24"/>
          <w:szCs w:val="24"/>
          <w:u w:val="single"/>
          <w:rtl/>
        </w:rPr>
      </w:pPr>
    </w:p>
    <w:p w:rsidR="00E54015" w:rsidRPr="00994E66" w:rsidRDefault="00E54015" w:rsidP="00661BD3">
      <w:pPr>
        <w:pStyle w:val="ad"/>
        <w:numPr>
          <w:ilvl w:val="0"/>
          <w:numId w:val="1"/>
        </w:numPr>
        <w:spacing w:after="0" w:line="360" w:lineRule="auto"/>
        <w:ind w:left="283"/>
        <w:jc w:val="both"/>
        <w:rPr>
          <w:rFonts w:ascii="David" w:hAnsi="David" w:cs="David"/>
          <w:sz w:val="24"/>
          <w:szCs w:val="24"/>
        </w:rPr>
      </w:pPr>
      <w:r w:rsidRPr="00994E66">
        <w:rPr>
          <w:rFonts w:ascii="David" w:hAnsi="David" w:cs="David"/>
          <w:sz w:val="24"/>
          <w:szCs w:val="24"/>
          <w:rtl/>
        </w:rPr>
        <w:t>אכן, אין חולק כי הנתבע התחייב לשלם לתובעת סכומים נוספים מעבר לפסיקת בית המשפט, כמפורט לעיל, ובפועל עמד בהתחייבותו מחודש 8/16 ועד לחודש 7/17.</w:t>
      </w:r>
    </w:p>
    <w:p w:rsidR="00E54015" w:rsidRPr="00994E66" w:rsidRDefault="00E54015" w:rsidP="00994E66">
      <w:pPr>
        <w:pStyle w:val="ad"/>
        <w:spacing w:after="0" w:line="360" w:lineRule="auto"/>
        <w:ind w:left="283"/>
        <w:jc w:val="both"/>
        <w:rPr>
          <w:rFonts w:ascii="David" w:hAnsi="David" w:cs="David"/>
          <w:sz w:val="24"/>
          <w:szCs w:val="24"/>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בנסיבות אלו, שעה שהנתבע התחייב בפני התובעת ואף ביצע בפועל את התחייבותו במשך כשנה, אני מוצאת כי יש הצדקה לחייב את הנתבע בתוספת מדור בגין החודשים להם התחייב, והתובעת הסתמכה על התחייבותו זו, קרי מחודש 7/17 (המועד בו חדל לשלם) ועד לחודש 8/18 (שנתיים מחודש 8/16, כפי התחייבותו המקורית) וזאת בשיעור שהתחייב לשלם, קרי סך של 2,500 ₪ בתוספת הוצאות החזקת המדור, בהתאם לקבלות, ועד לסך של 850 ₪.</w:t>
      </w:r>
    </w:p>
    <w:p w:rsidR="00E54015" w:rsidRPr="00994E66" w:rsidRDefault="00E54015" w:rsidP="00994E66">
      <w:pPr>
        <w:pStyle w:val="ad"/>
        <w:spacing w:after="0" w:line="360" w:lineRule="auto"/>
        <w:jc w:val="both"/>
        <w:rPr>
          <w:rFonts w:ascii="David" w:hAnsi="David" w:cs="David"/>
          <w:sz w:val="24"/>
          <w:szCs w:val="24"/>
        </w:rPr>
      </w:pPr>
    </w:p>
    <w:p w:rsidR="00E54015" w:rsidRPr="00994E66" w:rsidRDefault="00E54015" w:rsidP="00C84429">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ייאמר כי בית המשפט סבור כי משהודיע ה</w:t>
      </w:r>
      <w:r w:rsidR="00C84429">
        <w:rPr>
          <w:rFonts w:ascii="David" w:hAnsi="David" w:cs="David" w:hint="cs"/>
          <w:sz w:val="24"/>
          <w:szCs w:val="24"/>
          <w:rtl/>
        </w:rPr>
        <w:t>נתבע</w:t>
      </w:r>
      <w:r w:rsidRPr="00994E66">
        <w:rPr>
          <w:rFonts w:ascii="David" w:hAnsi="David" w:cs="David"/>
          <w:sz w:val="24"/>
          <w:szCs w:val="24"/>
          <w:rtl/>
        </w:rPr>
        <w:t xml:space="preserve"> ל</w:t>
      </w:r>
      <w:r w:rsidR="00C84429">
        <w:rPr>
          <w:rFonts w:ascii="David" w:hAnsi="David" w:cs="David" w:hint="cs"/>
          <w:sz w:val="24"/>
          <w:szCs w:val="24"/>
          <w:rtl/>
        </w:rPr>
        <w:t>תובעת</w:t>
      </w:r>
      <w:r w:rsidRPr="00994E66">
        <w:rPr>
          <w:rFonts w:ascii="David" w:hAnsi="David" w:cs="David"/>
          <w:sz w:val="24"/>
          <w:szCs w:val="24"/>
          <w:rtl/>
        </w:rPr>
        <w:t xml:space="preserve"> כי אין באפשרותו להמשי</w:t>
      </w:r>
      <w:r w:rsidR="00F42FD9">
        <w:rPr>
          <w:rFonts w:ascii="David" w:hAnsi="David" w:cs="David"/>
          <w:sz w:val="24"/>
          <w:szCs w:val="24"/>
          <w:rtl/>
        </w:rPr>
        <w:t xml:space="preserve">ך ולשלם את הסכומים, היה מקום </w:t>
      </w:r>
      <w:r w:rsidR="00F42FD9">
        <w:rPr>
          <w:rFonts w:ascii="David" w:hAnsi="David" w:cs="David" w:hint="cs"/>
          <w:sz w:val="24"/>
          <w:szCs w:val="24"/>
          <w:rtl/>
        </w:rPr>
        <w:t>ש</w:t>
      </w:r>
      <w:r w:rsidRPr="00994E66">
        <w:rPr>
          <w:rFonts w:ascii="David" w:hAnsi="David" w:cs="David"/>
          <w:sz w:val="24"/>
          <w:szCs w:val="24"/>
          <w:rtl/>
        </w:rPr>
        <w:t>ה</w:t>
      </w:r>
      <w:r w:rsidR="00C84429">
        <w:rPr>
          <w:rFonts w:ascii="David" w:hAnsi="David" w:cs="David" w:hint="cs"/>
          <w:sz w:val="24"/>
          <w:szCs w:val="24"/>
          <w:rtl/>
        </w:rPr>
        <w:t>תובעת</w:t>
      </w:r>
      <w:r w:rsidRPr="00994E66">
        <w:rPr>
          <w:rFonts w:ascii="David" w:hAnsi="David" w:cs="David"/>
          <w:sz w:val="24"/>
          <w:szCs w:val="24"/>
          <w:rtl/>
        </w:rPr>
        <w:t xml:space="preserve"> תתחיל לחפש דירה שכורה המתאימה לצרכי הילדים תמורת דמי שכירות נמוכים יותר מסך של 5,700 ₪ לחודש, סך גבוה משמעותית מהסך הממוצע בגין דירה ל-4 נפשות, לכל הדעות. </w:t>
      </w:r>
      <w:r w:rsidR="007664AC" w:rsidRPr="00994E66">
        <w:rPr>
          <w:rFonts w:ascii="David" w:hAnsi="David" w:cs="David"/>
          <w:sz w:val="24"/>
          <w:szCs w:val="24"/>
          <w:rtl/>
        </w:rPr>
        <w:t>ה</w:t>
      </w:r>
      <w:r w:rsidR="00C84429">
        <w:rPr>
          <w:rFonts w:ascii="David" w:hAnsi="David" w:cs="David" w:hint="cs"/>
          <w:sz w:val="24"/>
          <w:szCs w:val="24"/>
          <w:rtl/>
        </w:rPr>
        <w:t>תובעת</w:t>
      </w:r>
      <w:r w:rsidR="007664AC" w:rsidRPr="00994E66">
        <w:rPr>
          <w:rFonts w:ascii="David" w:hAnsi="David" w:cs="David"/>
          <w:sz w:val="24"/>
          <w:szCs w:val="24"/>
          <w:rtl/>
        </w:rPr>
        <w:t xml:space="preserve"> לא עשתה כן, </w:t>
      </w:r>
      <w:r w:rsidRPr="00994E66">
        <w:rPr>
          <w:rFonts w:ascii="David" w:hAnsi="David" w:cs="David"/>
          <w:sz w:val="24"/>
          <w:szCs w:val="24"/>
          <w:rtl/>
        </w:rPr>
        <w:t xml:space="preserve">והמשיכה להתגורר בדירה השכורה תמורת </w:t>
      </w:r>
      <w:r w:rsidR="00CD5031" w:rsidRPr="00994E66">
        <w:rPr>
          <w:rFonts w:ascii="David" w:hAnsi="David" w:cs="David"/>
          <w:sz w:val="24"/>
          <w:szCs w:val="24"/>
          <w:rtl/>
        </w:rPr>
        <w:t>ה</w:t>
      </w:r>
      <w:r w:rsidRPr="00994E66">
        <w:rPr>
          <w:rFonts w:ascii="David" w:hAnsi="David" w:cs="David"/>
          <w:sz w:val="24"/>
          <w:szCs w:val="24"/>
          <w:rtl/>
        </w:rPr>
        <w:t xml:space="preserve">סך </w:t>
      </w:r>
      <w:r w:rsidR="00CD5031" w:rsidRPr="00994E66">
        <w:rPr>
          <w:rFonts w:ascii="David" w:hAnsi="David" w:cs="David"/>
          <w:sz w:val="24"/>
          <w:szCs w:val="24"/>
          <w:rtl/>
        </w:rPr>
        <w:t>ה</w:t>
      </w:r>
      <w:r w:rsidRPr="00994E66">
        <w:rPr>
          <w:rFonts w:ascii="David" w:hAnsi="David" w:cs="David"/>
          <w:sz w:val="24"/>
          <w:szCs w:val="24"/>
          <w:rtl/>
        </w:rPr>
        <w:t xml:space="preserve">חודשי </w:t>
      </w:r>
      <w:r w:rsidR="00CD5031" w:rsidRPr="00994E66">
        <w:rPr>
          <w:rFonts w:ascii="David" w:hAnsi="David" w:cs="David"/>
          <w:sz w:val="24"/>
          <w:szCs w:val="24"/>
          <w:rtl/>
        </w:rPr>
        <w:t>האמור.</w:t>
      </w:r>
    </w:p>
    <w:p w:rsidR="00E54015" w:rsidRPr="00994E66" w:rsidRDefault="00E54015" w:rsidP="00994E66">
      <w:pPr>
        <w:pStyle w:val="ad"/>
        <w:spacing w:after="0" w:line="360" w:lineRule="auto"/>
        <w:jc w:val="both"/>
        <w:rPr>
          <w:rFonts w:ascii="David" w:hAnsi="David" w:cs="David"/>
          <w:sz w:val="24"/>
          <w:szCs w:val="24"/>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זאת ועוד, חרף השלב המוקדם בו מצוי ההליך, מהחומר שבתיק עלו הנתונים כדלקמן:</w:t>
      </w:r>
    </w:p>
    <w:p w:rsidR="00E54015" w:rsidRPr="00994E66" w:rsidRDefault="00E54015" w:rsidP="00994E66">
      <w:pPr>
        <w:pStyle w:val="ad"/>
        <w:spacing w:after="0" w:line="360" w:lineRule="auto"/>
        <w:jc w:val="both"/>
        <w:rPr>
          <w:rFonts w:ascii="David" w:hAnsi="David" w:cs="David"/>
          <w:sz w:val="24"/>
          <w:szCs w:val="24"/>
        </w:rPr>
      </w:pPr>
    </w:p>
    <w:p w:rsidR="00E54015" w:rsidRPr="00994E66" w:rsidRDefault="00E54015" w:rsidP="00C84429">
      <w:pPr>
        <w:pStyle w:val="ad"/>
        <w:numPr>
          <w:ilvl w:val="0"/>
          <w:numId w:val="2"/>
        </w:numPr>
        <w:spacing w:after="0" w:line="360" w:lineRule="auto"/>
        <w:jc w:val="both"/>
        <w:rPr>
          <w:rFonts w:ascii="David" w:hAnsi="David" w:cs="David"/>
          <w:sz w:val="24"/>
          <w:szCs w:val="24"/>
          <w:rtl/>
        </w:rPr>
      </w:pPr>
      <w:r w:rsidRPr="00994E66">
        <w:rPr>
          <w:rFonts w:ascii="David" w:hAnsi="David" w:cs="David"/>
          <w:sz w:val="24"/>
          <w:szCs w:val="24"/>
          <w:rtl/>
        </w:rPr>
        <w:t>אני סבורה כי לכאורה, אכן, כנטען על ידי ה</w:t>
      </w:r>
      <w:r w:rsidR="00C84429">
        <w:rPr>
          <w:rFonts w:ascii="David" w:hAnsi="David" w:cs="David" w:hint="cs"/>
          <w:sz w:val="24"/>
          <w:szCs w:val="24"/>
          <w:rtl/>
        </w:rPr>
        <w:t>תובעת</w:t>
      </w:r>
      <w:r w:rsidRPr="00994E66">
        <w:rPr>
          <w:rFonts w:ascii="David" w:hAnsi="David" w:cs="David"/>
          <w:sz w:val="24"/>
          <w:szCs w:val="24"/>
          <w:rtl/>
        </w:rPr>
        <w:t>, חל שינוי בנסיבות מאז החתימה על ההסכם, שכן במועד החתימה על ההסכם (18.12.12) ה</w:t>
      </w:r>
      <w:r w:rsidR="00C84429">
        <w:rPr>
          <w:rFonts w:ascii="David" w:hAnsi="David" w:cs="David" w:hint="cs"/>
          <w:sz w:val="24"/>
          <w:szCs w:val="24"/>
          <w:rtl/>
        </w:rPr>
        <w:t>תובעת</w:t>
      </w:r>
      <w:r w:rsidRPr="00994E66">
        <w:rPr>
          <w:rFonts w:ascii="David" w:hAnsi="David" w:cs="David"/>
          <w:sz w:val="24"/>
          <w:szCs w:val="24"/>
          <w:rtl/>
        </w:rPr>
        <w:t xml:space="preserve"> עבדה ב</w:t>
      </w:r>
      <w:r w:rsidR="00C84429">
        <w:rPr>
          <w:rFonts w:ascii="David" w:hAnsi="David" w:cs="David" w:hint="cs"/>
          <w:sz w:val="24"/>
          <w:szCs w:val="24"/>
        </w:rPr>
        <w:t>XXX</w:t>
      </w:r>
      <w:r w:rsidRPr="00994E66">
        <w:rPr>
          <w:rFonts w:ascii="David" w:hAnsi="David" w:cs="David"/>
          <w:sz w:val="24"/>
          <w:szCs w:val="24"/>
          <w:rtl/>
        </w:rPr>
        <w:t xml:space="preserve"> והתגוררה במגורי הסגל. בעקבות סיום העסקתה ביום 31.8.16 (נספח "ג" לבקשה מיום 2.7.17) נאלצה לשאת בעלויות מדור ריאליות בגין דירה שכורה.</w:t>
      </w:r>
    </w:p>
    <w:p w:rsidR="00E54015" w:rsidRPr="00994E66" w:rsidRDefault="00E54015" w:rsidP="00994E66">
      <w:pPr>
        <w:pStyle w:val="ad"/>
        <w:numPr>
          <w:ilvl w:val="0"/>
          <w:numId w:val="2"/>
        </w:numPr>
        <w:spacing w:after="0" w:line="360" w:lineRule="auto"/>
        <w:jc w:val="both"/>
        <w:rPr>
          <w:rFonts w:ascii="David" w:hAnsi="David" w:cs="David"/>
          <w:sz w:val="24"/>
          <w:szCs w:val="24"/>
        </w:rPr>
      </w:pPr>
      <w:r w:rsidRPr="00994E66">
        <w:rPr>
          <w:rFonts w:ascii="David" w:hAnsi="David" w:cs="David"/>
          <w:sz w:val="24"/>
          <w:szCs w:val="24"/>
          <w:rtl/>
        </w:rPr>
        <w:t xml:space="preserve">לטענת הנתבע, אין ביכולתו הכלכלי לעמוד בתשלומי המדור. הוא עובד בבית ספר פרטי (ראו דבריו בדיון מיום 26.1.22 בעמ' 3 בשורה 12) והשתכרותו החודשית עומדת ע"ס כ-1,500 $ (סעיף 13 לכתב ההגנה). הנתבע צירף לכתב ההגנה דוח מס שנתי שהגיש לממשלת ארה"ב (נספח "1"). ייאמר כי לדידי, </w:t>
      </w:r>
      <w:r w:rsidRPr="00994E66">
        <w:rPr>
          <w:rFonts w:ascii="David" w:hAnsi="David" w:cs="David"/>
          <w:sz w:val="24"/>
          <w:szCs w:val="24"/>
          <w:u w:val="single"/>
          <w:rtl/>
        </w:rPr>
        <w:t>לא ניתן להסתמך על דוח מס שנתי שהוגש על ידי הנתבע כבסיס לקביעת פוטנציאל השתכרותו של הנתבע</w:t>
      </w:r>
      <w:r w:rsidRPr="00994E66">
        <w:rPr>
          <w:rFonts w:ascii="David" w:hAnsi="David" w:cs="David"/>
          <w:sz w:val="24"/>
          <w:szCs w:val="24"/>
          <w:rtl/>
        </w:rPr>
        <w:t>.</w:t>
      </w:r>
    </w:p>
    <w:p w:rsidR="00E54015" w:rsidRPr="00994E66" w:rsidRDefault="00E54015" w:rsidP="00C84429">
      <w:pPr>
        <w:pStyle w:val="ad"/>
        <w:numPr>
          <w:ilvl w:val="0"/>
          <w:numId w:val="2"/>
        </w:numPr>
        <w:spacing w:after="0" w:line="360" w:lineRule="auto"/>
        <w:jc w:val="both"/>
        <w:rPr>
          <w:rFonts w:ascii="David" w:hAnsi="David" w:cs="David"/>
          <w:sz w:val="24"/>
          <w:szCs w:val="24"/>
        </w:rPr>
      </w:pPr>
      <w:r w:rsidRPr="00994E66">
        <w:rPr>
          <w:rFonts w:ascii="David" w:hAnsi="David" w:cs="David"/>
          <w:sz w:val="24"/>
          <w:szCs w:val="24"/>
          <w:rtl/>
        </w:rPr>
        <w:t>ה</w:t>
      </w:r>
      <w:r w:rsidR="00C84429">
        <w:rPr>
          <w:rFonts w:ascii="David" w:hAnsi="David" w:cs="David" w:hint="cs"/>
          <w:sz w:val="24"/>
          <w:szCs w:val="24"/>
          <w:rtl/>
        </w:rPr>
        <w:t>תובעת</w:t>
      </w:r>
      <w:r w:rsidRPr="00994E66">
        <w:rPr>
          <w:rFonts w:ascii="David" w:hAnsi="David" w:cs="David"/>
          <w:sz w:val="24"/>
          <w:szCs w:val="24"/>
          <w:rtl/>
        </w:rPr>
        <w:t xml:space="preserve"> עובדת ב</w:t>
      </w:r>
      <w:r w:rsidR="00C84429">
        <w:rPr>
          <w:rFonts w:ascii="David" w:hAnsi="David" w:cs="David" w:hint="cs"/>
          <w:sz w:val="24"/>
          <w:szCs w:val="24"/>
        </w:rPr>
        <w:t>XXX</w:t>
      </w:r>
      <w:r w:rsidRPr="00994E66">
        <w:rPr>
          <w:rFonts w:ascii="David" w:hAnsi="David" w:cs="David"/>
          <w:sz w:val="24"/>
          <w:szCs w:val="24"/>
          <w:rtl/>
        </w:rPr>
        <w:t xml:space="preserve"> (ראו: דבריה בדיון מיום 26.1.22 בעמ' 4 בשורה 31). לא הוצגו תלושי שכר עדכניים מעבודה זו. לטענת התובעת (סעיף 14 לכתב התביעה):</w:t>
      </w:r>
    </w:p>
    <w:p w:rsidR="00E54015" w:rsidRPr="00994E66" w:rsidRDefault="00E54015" w:rsidP="00994E66">
      <w:pPr>
        <w:pStyle w:val="ad"/>
        <w:spacing w:after="0" w:line="360" w:lineRule="auto"/>
        <w:ind w:left="728"/>
        <w:jc w:val="both"/>
        <w:rPr>
          <w:rFonts w:ascii="David" w:hAnsi="David" w:cs="David"/>
          <w:sz w:val="24"/>
          <w:szCs w:val="24"/>
        </w:rPr>
      </w:pPr>
      <w:r w:rsidRPr="00994E66">
        <w:rPr>
          <w:rFonts w:ascii="David" w:hAnsi="David" w:cs="David"/>
          <w:noProof/>
          <w:sz w:val="24"/>
          <w:szCs w:val="24"/>
        </w:rPr>
        <w:drawing>
          <wp:inline distT="0" distB="0" distL="0" distR="0">
            <wp:extent cx="4810125" cy="4762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0125" cy="476250"/>
                    </a:xfrm>
                    <a:prstGeom prst="rect">
                      <a:avLst/>
                    </a:prstGeom>
                    <a:noFill/>
                    <a:ln>
                      <a:noFill/>
                    </a:ln>
                  </pic:spPr>
                </pic:pic>
              </a:graphicData>
            </a:graphic>
          </wp:inline>
        </w:drawing>
      </w:r>
    </w:p>
    <w:p w:rsidR="00E54015" w:rsidRPr="00994E66" w:rsidRDefault="00E54015" w:rsidP="00C84429">
      <w:pPr>
        <w:pStyle w:val="ad"/>
        <w:spacing w:after="0" w:line="360" w:lineRule="auto"/>
        <w:ind w:left="728"/>
        <w:jc w:val="both"/>
        <w:rPr>
          <w:rFonts w:ascii="David" w:hAnsi="David" w:cs="David"/>
          <w:sz w:val="24"/>
          <w:szCs w:val="24"/>
        </w:rPr>
      </w:pPr>
      <w:r w:rsidRPr="00994E66">
        <w:rPr>
          <w:rFonts w:ascii="David" w:hAnsi="David" w:cs="David"/>
          <w:sz w:val="24"/>
          <w:szCs w:val="24"/>
          <w:rtl/>
        </w:rPr>
        <w:t>דהיינו, ל</w:t>
      </w:r>
      <w:r w:rsidR="00C84429">
        <w:rPr>
          <w:rFonts w:ascii="David" w:hAnsi="David" w:cs="David" w:hint="cs"/>
          <w:sz w:val="24"/>
          <w:szCs w:val="24"/>
          <w:rtl/>
        </w:rPr>
        <w:t>תובעת</w:t>
      </w:r>
      <w:r w:rsidRPr="00994E66">
        <w:rPr>
          <w:rFonts w:ascii="David" w:hAnsi="David" w:cs="David"/>
          <w:sz w:val="24"/>
          <w:szCs w:val="24"/>
          <w:rtl/>
        </w:rPr>
        <w:t xml:space="preserve"> פוטנציאל השתכרות שאינו פוחת מסך של כ-9,912 ₪</w:t>
      </w:r>
      <w:r w:rsidR="00C84429">
        <w:rPr>
          <w:rFonts w:ascii="David" w:hAnsi="David" w:cs="David" w:hint="cs"/>
          <w:sz w:val="24"/>
          <w:szCs w:val="24"/>
          <w:rtl/>
        </w:rPr>
        <w:t xml:space="preserve"> לחודש</w:t>
      </w:r>
      <w:r w:rsidRPr="00994E66">
        <w:rPr>
          <w:rFonts w:ascii="David" w:hAnsi="David" w:cs="David"/>
          <w:sz w:val="24"/>
          <w:szCs w:val="24"/>
          <w:rtl/>
        </w:rPr>
        <w:t>, לדבריה, ואין להתעלם מנתון זה.</w:t>
      </w:r>
    </w:p>
    <w:p w:rsidR="00E54015" w:rsidRPr="00994E66" w:rsidRDefault="00E54015" w:rsidP="00C84429">
      <w:pPr>
        <w:pStyle w:val="ad"/>
        <w:numPr>
          <w:ilvl w:val="0"/>
          <w:numId w:val="2"/>
        </w:numPr>
        <w:spacing w:after="0" w:line="360" w:lineRule="auto"/>
        <w:jc w:val="both"/>
        <w:rPr>
          <w:rFonts w:ascii="David" w:hAnsi="David" w:cs="David"/>
          <w:sz w:val="24"/>
          <w:szCs w:val="24"/>
        </w:rPr>
      </w:pPr>
      <w:r w:rsidRPr="00994E66">
        <w:rPr>
          <w:rFonts w:ascii="David" w:hAnsi="David" w:cs="David"/>
          <w:sz w:val="24"/>
          <w:szCs w:val="24"/>
          <w:rtl/>
        </w:rPr>
        <w:t>ה</w:t>
      </w:r>
      <w:r w:rsidR="00C84429">
        <w:rPr>
          <w:rFonts w:ascii="David" w:hAnsi="David" w:cs="David" w:hint="cs"/>
          <w:sz w:val="24"/>
          <w:szCs w:val="24"/>
          <w:rtl/>
        </w:rPr>
        <w:t>נתבע</w:t>
      </w:r>
      <w:r w:rsidRPr="00994E66">
        <w:rPr>
          <w:rFonts w:ascii="David" w:hAnsi="David" w:cs="David"/>
          <w:sz w:val="24"/>
          <w:szCs w:val="24"/>
          <w:rtl/>
        </w:rPr>
        <w:t xml:space="preserve"> מתגורר</w:t>
      </w:r>
      <w:r w:rsidR="00C84429">
        <w:rPr>
          <w:rFonts w:ascii="David" w:hAnsi="David" w:cs="David"/>
          <w:sz w:val="24"/>
          <w:szCs w:val="24"/>
          <w:rtl/>
        </w:rPr>
        <w:t xml:space="preserve"> דרך קבע בארה"ב. אין חולק כי ה</w:t>
      </w:r>
      <w:r w:rsidR="00C84429">
        <w:rPr>
          <w:rFonts w:ascii="David" w:hAnsi="David" w:cs="David" w:hint="cs"/>
          <w:sz w:val="24"/>
          <w:szCs w:val="24"/>
          <w:rtl/>
        </w:rPr>
        <w:t>תובעת</w:t>
      </w:r>
      <w:r w:rsidRPr="00994E66">
        <w:rPr>
          <w:rFonts w:ascii="David" w:hAnsi="David" w:cs="David"/>
          <w:sz w:val="24"/>
          <w:szCs w:val="24"/>
          <w:rtl/>
        </w:rPr>
        <w:t xml:space="preserve"> מגדלת בעצמה את 3 הילדים, ללא זמני שהות עם ה</w:t>
      </w:r>
      <w:r w:rsidR="00C84429">
        <w:rPr>
          <w:rFonts w:ascii="David" w:hAnsi="David" w:cs="David" w:hint="cs"/>
          <w:sz w:val="24"/>
          <w:szCs w:val="24"/>
          <w:rtl/>
        </w:rPr>
        <w:t>נתבע</w:t>
      </w:r>
      <w:r w:rsidRPr="00994E66">
        <w:rPr>
          <w:rFonts w:ascii="David" w:hAnsi="David" w:cs="David"/>
          <w:sz w:val="24"/>
          <w:szCs w:val="24"/>
          <w:rtl/>
        </w:rPr>
        <w:t xml:space="preserve"> (למעט בעת הגעתו לארץ לביקורים). להשקפתי, ראוי ליתן ביטוי לעובדה זו, כאשר יש לכך השלכה כלכלית מטבע הדברים שאין להתעלם ממנה.</w:t>
      </w:r>
    </w:p>
    <w:p w:rsidR="001D2B57" w:rsidRPr="00994E66" w:rsidRDefault="00C84429" w:rsidP="00E30DB0">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הבת </w:t>
      </w:r>
      <w:r>
        <w:rPr>
          <w:rFonts w:ascii="David" w:hAnsi="David" w:cs="David" w:hint="cs"/>
          <w:sz w:val="24"/>
          <w:szCs w:val="24"/>
        </w:rPr>
        <w:t>XXX</w:t>
      </w:r>
      <w:r w:rsidR="001D2B57" w:rsidRPr="00994E66">
        <w:rPr>
          <w:rFonts w:ascii="David" w:hAnsi="David" w:cs="David"/>
          <w:sz w:val="24"/>
          <w:szCs w:val="24"/>
          <w:rtl/>
        </w:rPr>
        <w:t xml:space="preserve"> סובלת מאנורקסיה, ואושפזה בגין כך בבי</w:t>
      </w:r>
      <w:r w:rsidR="007943A0" w:rsidRPr="00994E66">
        <w:rPr>
          <w:rFonts w:ascii="David" w:hAnsi="David" w:cs="David"/>
          <w:sz w:val="24"/>
          <w:szCs w:val="24"/>
          <w:rtl/>
        </w:rPr>
        <w:t>ה"ח "</w:t>
      </w:r>
      <w:r w:rsidR="00E30DB0">
        <w:rPr>
          <w:rFonts w:ascii="David" w:hAnsi="David" w:cs="David" w:hint="cs"/>
          <w:sz w:val="24"/>
          <w:szCs w:val="24"/>
        </w:rPr>
        <w:t>XXX</w:t>
      </w:r>
      <w:r w:rsidR="007943A0" w:rsidRPr="00994E66">
        <w:rPr>
          <w:rFonts w:ascii="David" w:hAnsi="David" w:cs="David"/>
          <w:sz w:val="24"/>
          <w:szCs w:val="24"/>
          <w:rtl/>
        </w:rPr>
        <w:t>" ב</w:t>
      </w:r>
      <w:r w:rsidR="00E30DB0">
        <w:rPr>
          <w:rFonts w:ascii="David" w:hAnsi="David" w:cs="David" w:hint="cs"/>
          <w:sz w:val="24"/>
          <w:szCs w:val="24"/>
        </w:rPr>
        <w:t>XXX</w:t>
      </w:r>
      <w:r w:rsidR="007943A0" w:rsidRPr="00994E66">
        <w:rPr>
          <w:rFonts w:ascii="David" w:hAnsi="David" w:cs="David"/>
          <w:sz w:val="24"/>
          <w:szCs w:val="24"/>
          <w:rtl/>
        </w:rPr>
        <w:t xml:space="preserve"> (ראו: מסמכים רפואיים אשר צורפו לתביעה (נספח "ח". יצוין כי המסמכים שצורפו מושחרים ובלתי קריאים).</w:t>
      </w:r>
      <w:r w:rsidR="002B5950" w:rsidRPr="00994E66">
        <w:rPr>
          <w:rFonts w:ascii="David" w:hAnsi="David" w:cs="David"/>
          <w:sz w:val="24"/>
          <w:szCs w:val="24"/>
          <w:rtl/>
        </w:rPr>
        <w:t xml:space="preserve"> יש לנתון זה משמעות כלכלית וכן נפשית (שהרי ה</w:t>
      </w:r>
      <w:r>
        <w:rPr>
          <w:rFonts w:ascii="David" w:hAnsi="David" w:cs="David" w:hint="cs"/>
          <w:sz w:val="24"/>
          <w:szCs w:val="24"/>
          <w:rtl/>
        </w:rPr>
        <w:t>תובעת</w:t>
      </w:r>
      <w:r w:rsidR="002B5950" w:rsidRPr="00994E66">
        <w:rPr>
          <w:rFonts w:ascii="David" w:hAnsi="David" w:cs="David"/>
          <w:sz w:val="24"/>
          <w:szCs w:val="24"/>
          <w:rtl/>
        </w:rPr>
        <w:t xml:space="preserve"> נאלצת להתמודד עם המחלה בעצמה, ללא סיוע (ולו פיזי למשל בחלוקה עם ה</w:t>
      </w:r>
      <w:r>
        <w:rPr>
          <w:rFonts w:ascii="David" w:hAnsi="David" w:cs="David" w:hint="cs"/>
          <w:sz w:val="24"/>
          <w:szCs w:val="24"/>
          <w:rtl/>
        </w:rPr>
        <w:t>תובעת</w:t>
      </w:r>
      <w:r w:rsidR="002B5950" w:rsidRPr="00994E66">
        <w:rPr>
          <w:rFonts w:ascii="David" w:hAnsi="David" w:cs="David"/>
          <w:sz w:val="24"/>
          <w:szCs w:val="24"/>
          <w:rtl/>
        </w:rPr>
        <w:t xml:space="preserve"> בלקיחת הבת לבדיקות</w:t>
      </w:r>
      <w:r w:rsidR="00690756" w:rsidRPr="00994E66">
        <w:rPr>
          <w:rFonts w:ascii="David" w:hAnsi="David" w:cs="David"/>
          <w:sz w:val="24"/>
          <w:szCs w:val="24"/>
          <w:rtl/>
        </w:rPr>
        <w:t xml:space="preserve"> וטיפולים</w:t>
      </w:r>
      <w:r w:rsidR="002B5950" w:rsidRPr="00994E66">
        <w:rPr>
          <w:rFonts w:ascii="David" w:hAnsi="David" w:cs="David"/>
          <w:sz w:val="24"/>
          <w:szCs w:val="24"/>
          <w:rtl/>
        </w:rPr>
        <w:t>) מה</w:t>
      </w:r>
      <w:r>
        <w:rPr>
          <w:rFonts w:ascii="David" w:hAnsi="David" w:cs="David" w:hint="cs"/>
          <w:sz w:val="24"/>
          <w:szCs w:val="24"/>
          <w:rtl/>
        </w:rPr>
        <w:t>נתבע</w:t>
      </w:r>
      <w:r w:rsidR="002B5950" w:rsidRPr="00994E66">
        <w:rPr>
          <w:rFonts w:ascii="David" w:hAnsi="David" w:cs="David"/>
          <w:sz w:val="24"/>
          <w:szCs w:val="24"/>
          <w:rtl/>
        </w:rPr>
        <w:t xml:space="preserve"> המתגורר בארה"ב</w:t>
      </w:r>
      <w:r w:rsidR="00690756" w:rsidRPr="00994E66">
        <w:rPr>
          <w:rFonts w:ascii="David" w:hAnsi="David" w:cs="David"/>
          <w:sz w:val="24"/>
          <w:szCs w:val="24"/>
          <w:rtl/>
        </w:rPr>
        <w:t>)</w:t>
      </w:r>
      <w:r w:rsidR="002B5950" w:rsidRPr="00994E66">
        <w:rPr>
          <w:rFonts w:ascii="David" w:hAnsi="David" w:cs="David"/>
          <w:sz w:val="24"/>
          <w:szCs w:val="24"/>
          <w:rtl/>
        </w:rPr>
        <w:t>.</w:t>
      </w:r>
    </w:p>
    <w:p w:rsidR="00E54015" w:rsidRPr="00994E66" w:rsidRDefault="00E54015" w:rsidP="00994E66">
      <w:pPr>
        <w:pStyle w:val="ad"/>
        <w:spacing w:after="0" w:line="360" w:lineRule="auto"/>
        <w:jc w:val="both"/>
        <w:rPr>
          <w:rFonts w:ascii="David" w:hAnsi="David" w:cs="David"/>
          <w:sz w:val="24"/>
          <w:szCs w:val="24"/>
        </w:rPr>
      </w:pPr>
    </w:p>
    <w:p w:rsidR="00E54015" w:rsidRPr="00994E66" w:rsidRDefault="00E54015" w:rsidP="00C84429">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בנסיבות אלו, דומה כי חל שינוי בנסיבות למן החתימה על ההסכם, ואיני סבורה כי יש הצדקה להימנע מחיוב ה</w:t>
      </w:r>
      <w:r w:rsidR="00C84429">
        <w:rPr>
          <w:rFonts w:ascii="David" w:hAnsi="David" w:cs="David" w:hint="cs"/>
          <w:sz w:val="24"/>
          <w:szCs w:val="24"/>
          <w:rtl/>
        </w:rPr>
        <w:t>נתבע</w:t>
      </w:r>
      <w:r w:rsidRPr="00994E66">
        <w:rPr>
          <w:rFonts w:ascii="David" w:hAnsi="David" w:cs="David"/>
          <w:sz w:val="24"/>
          <w:szCs w:val="24"/>
          <w:rtl/>
        </w:rPr>
        <w:t xml:space="preserve"> בתוספת תשלום מדור, ובכך להטיל על ה</w:t>
      </w:r>
      <w:r w:rsidR="00C84429">
        <w:rPr>
          <w:rFonts w:ascii="David" w:hAnsi="David" w:cs="David" w:hint="cs"/>
          <w:sz w:val="24"/>
          <w:szCs w:val="24"/>
          <w:rtl/>
        </w:rPr>
        <w:t>תובעת</w:t>
      </w:r>
      <w:r w:rsidRPr="00994E66">
        <w:rPr>
          <w:rFonts w:ascii="David" w:hAnsi="David" w:cs="David"/>
          <w:sz w:val="24"/>
          <w:szCs w:val="24"/>
          <w:rtl/>
        </w:rPr>
        <w:t xml:space="preserve"> לשאת במלוא העל</w:t>
      </w:r>
      <w:r w:rsidR="00C84429">
        <w:rPr>
          <w:rFonts w:ascii="David" w:hAnsi="David" w:cs="David"/>
          <w:sz w:val="24"/>
          <w:szCs w:val="24"/>
          <w:rtl/>
        </w:rPr>
        <w:t>ות בעצמה, בפרט בנסיבות לפיהן ה</w:t>
      </w:r>
      <w:r w:rsidR="00C84429">
        <w:rPr>
          <w:rFonts w:ascii="David" w:hAnsi="David" w:cs="David" w:hint="cs"/>
          <w:sz w:val="24"/>
          <w:szCs w:val="24"/>
          <w:rtl/>
        </w:rPr>
        <w:t>נתבע</w:t>
      </w:r>
      <w:r w:rsidRPr="00994E66">
        <w:rPr>
          <w:rFonts w:ascii="David" w:hAnsi="David" w:cs="David"/>
          <w:sz w:val="24"/>
          <w:szCs w:val="24"/>
          <w:rtl/>
        </w:rPr>
        <w:t xml:space="preserve"> מתגורר בארה"ב ומלוא נטל גידול הילדים מוטל על כתפיה בלבד. </w:t>
      </w:r>
    </w:p>
    <w:p w:rsidR="00E54015" w:rsidRPr="00994E66" w:rsidRDefault="00E54015" w:rsidP="00994E66">
      <w:pPr>
        <w:pStyle w:val="ad"/>
        <w:spacing w:after="0" w:line="360" w:lineRule="auto"/>
        <w:ind w:left="283"/>
        <w:jc w:val="both"/>
        <w:rPr>
          <w:rFonts w:ascii="David" w:hAnsi="David" w:cs="David"/>
          <w:sz w:val="24"/>
          <w:szCs w:val="24"/>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Pr>
      </w:pPr>
      <w:r w:rsidRPr="00994E66">
        <w:rPr>
          <w:rFonts w:ascii="David" w:hAnsi="David" w:cs="David"/>
          <w:sz w:val="24"/>
          <w:szCs w:val="24"/>
          <w:rtl/>
        </w:rPr>
        <w:t xml:space="preserve">יחד עם זאת, התובעת לא הגישה תביעה לבית המשפט עד ליום 22.7.21. </w:t>
      </w:r>
    </w:p>
    <w:p w:rsidR="00E54015" w:rsidRPr="00994E66" w:rsidRDefault="00E54015" w:rsidP="00994E66">
      <w:pPr>
        <w:pStyle w:val="ad"/>
        <w:spacing w:after="0" w:line="360" w:lineRule="auto"/>
        <w:ind w:left="283"/>
        <w:jc w:val="both"/>
        <w:rPr>
          <w:rFonts w:ascii="David" w:hAnsi="David" w:cs="David"/>
          <w:sz w:val="24"/>
          <w:szCs w:val="24"/>
        </w:rPr>
      </w:pPr>
    </w:p>
    <w:p w:rsidR="00E54015" w:rsidRPr="00994E66" w:rsidRDefault="00E54015" w:rsidP="00C84429">
      <w:pPr>
        <w:pStyle w:val="ad"/>
        <w:numPr>
          <w:ilvl w:val="0"/>
          <w:numId w:val="1"/>
        </w:numPr>
        <w:spacing w:after="0" w:line="360" w:lineRule="auto"/>
        <w:ind w:left="283"/>
        <w:jc w:val="both"/>
        <w:rPr>
          <w:rFonts w:ascii="David" w:hAnsi="David" w:cs="David"/>
          <w:sz w:val="24"/>
          <w:szCs w:val="24"/>
        </w:rPr>
      </w:pPr>
      <w:r w:rsidRPr="00994E66">
        <w:rPr>
          <w:rFonts w:ascii="David" w:hAnsi="David" w:cs="David"/>
          <w:sz w:val="24"/>
          <w:szCs w:val="24"/>
          <w:rtl/>
        </w:rPr>
        <w:t>כידוע, באשר לאפשרות ה</w:t>
      </w:r>
      <w:r w:rsidR="00C84429">
        <w:rPr>
          <w:rFonts w:ascii="David" w:hAnsi="David" w:cs="David" w:hint="cs"/>
          <w:sz w:val="24"/>
          <w:szCs w:val="24"/>
          <w:rtl/>
        </w:rPr>
        <w:t>תובעת</w:t>
      </w:r>
      <w:r w:rsidRPr="00994E66">
        <w:rPr>
          <w:rFonts w:ascii="David" w:hAnsi="David" w:cs="David"/>
          <w:sz w:val="24"/>
          <w:szCs w:val="24"/>
          <w:rtl/>
        </w:rPr>
        <w:t xml:space="preserve"> לתבוע "למפרע"  – עבור התקופה הקודמת להגשת התביעה נקבע כי</w:t>
      </w:r>
      <w:r w:rsidRPr="00994E66">
        <w:rPr>
          <w:rFonts w:ascii="David" w:hAnsi="David" w:cs="David"/>
          <w:sz w:val="24"/>
          <w:szCs w:val="24"/>
          <w:shd w:val="clear" w:color="auto" w:fill="FFFFFF"/>
          <w:rtl/>
        </w:rPr>
        <w:t xml:space="preserve"> למי מההורים אשר נשא בפועל בהוצאות ה</w:t>
      </w:r>
      <w:r w:rsidR="00F42FD9">
        <w:rPr>
          <w:rFonts w:ascii="David" w:hAnsi="David" w:cs="David"/>
          <w:sz w:val="24"/>
          <w:szCs w:val="24"/>
          <w:shd w:val="clear" w:color="auto" w:fill="FFFFFF"/>
          <w:rtl/>
        </w:rPr>
        <w:t>קטינים נתונה הזכות לפנות לבי</w:t>
      </w:r>
      <w:r w:rsidR="00F42FD9">
        <w:rPr>
          <w:rFonts w:ascii="David" w:hAnsi="David" w:cs="David" w:hint="cs"/>
          <w:sz w:val="24"/>
          <w:szCs w:val="24"/>
          <w:shd w:val="clear" w:color="auto" w:fill="FFFFFF"/>
          <w:rtl/>
        </w:rPr>
        <w:t>ת המשפט</w:t>
      </w:r>
      <w:r w:rsidRPr="00994E66">
        <w:rPr>
          <w:rFonts w:ascii="David" w:hAnsi="David" w:cs="David"/>
          <w:sz w:val="24"/>
          <w:szCs w:val="24"/>
          <w:shd w:val="clear" w:color="auto" w:fill="FFFFFF"/>
          <w:rtl/>
        </w:rPr>
        <w:t xml:space="preserve"> בתביעה להחזר ההוצאות למפרע: </w:t>
      </w:r>
      <w:r w:rsidRPr="00994E66">
        <w:rPr>
          <w:rStyle w:val="normal-h"/>
          <w:rFonts w:ascii="David" w:hAnsi="David" w:cs="David"/>
          <w:sz w:val="24"/>
          <w:szCs w:val="24"/>
          <w:rtl/>
        </w:rPr>
        <w:t xml:space="preserve">"...כמו בכל חוב כספי רגיל, לא יום הגשת התביעה קובע, אלא יום </w:t>
      </w:r>
      <w:r w:rsidRPr="00994E66">
        <w:rPr>
          <w:rStyle w:val="normal-h"/>
          <w:rFonts w:ascii="David" w:hAnsi="David" w:cs="David"/>
          <w:sz w:val="24"/>
          <w:szCs w:val="24"/>
          <w:rtl/>
        </w:rPr>
        <w:lastRenderedPageBreak/>
        <w:t xml:space="preserve">היווצר העילה ומעשים בכל יום שאדם תובע היום, וזוכה למפרע למיום היווצר העילה (כל עוד לא התיישנה). נכון, שכאשר ילדים תובעים מזונותיהם, המזונות נפסקים בדרך כלל רק מיום הגשת התביעה. הסיבה לכך היא שעד אותו יום, עמד אדם אחר, לרוב בן הזוג האחר, ופירנס אותם ומכיוון שקיבלו את סיפוקם, אין הם יכולים לתבוע על העבר..." </w:t>
      </w:r>
      <w:r w:rsidRPr="00994E66">
        <w:rPr>
          <w:rStyle w:val="normal-h"/>
          <w:rFonts w:ascii="David" w:hAnsi="David" w:cs="David"/>
          <w:sz w:val="24"/>
          <w:szCs w:val="24"/>
          <w:shd w:val="clear" w:color="auto" w:fill="FFFFFF"/>
          <w:rtl/>
        </w:rPr>
        <w:t xml:space="preserve">(ראו: </w:t>
      </w:r>
      <w:hyperlink r:id="rId11" w:history="1">
        <w:r w:rsidRPr="00994E66">
          <w:rPr>
            <w:rStyle w:val="normal-h"/>
            <w:rFonts w:ascii="David" w:hAnsi="David" w:cs="David"/>
            <w:sz w:val="24"/>
            <w:szCs w:val="24"/>
            <w:shd w:val="clear" w:color="auto" w:fill="FFFFFF"/>
            <w:rtl/>
          </w:rPr>
          <w:t>ע"א 1375/93 אביטבול נ' אביטבול פ"ד נ</w:t>
        </w:r>
      </w:hyperlink>
      <w:r w:rsidRPr="00994E66">
        <w:rPr>
          <w:rStyle w:val="normal-h"/>
          <w:rFonts w:ascii="David" w:hAnsi="David" w:cs="David"/>
          <w:sz w:val="24"/>
          <w:szCs w:val="24"/>
          <w:shd w:val="clear" w:color="auto" w:fill="FFFFFF"/>
          <w:rtl/>
        </w:rPr>
        <w:t xml:space="preserve">' (1) 215. </w:t>
      </w:r>
      <w:r w:rsidRPr="00994E66">
        <w:rPr>
          <w:rFonts w:ascii="David" w:hAnsi="David" w:cs="David"/>
          <w:sz w:val="24"/>
          <w:szCs w:val="24"/>
          <w:rtl/>
        </w:rPr>
        <w:t>ראו גם: תמ"ש (חד') 3710/06 ש.ח. ת.ז נ' ר. נ. ת.ז [פורסם בנבו] (10.4.07)).</w:t>
      </w:r>
    </w:p>
    <w:p w:rsidR="00E54015" w:rsidRPr="00994E66" w:rsidRDefault="00E54015" w:rsidP="00994E66">
      <w:pPr>
        <w:pStyle w:val="ad"/>
        <w:spacing w:after="0" w:line="360" w:lineRule="auto"/>
        <w:jc w:val="both"/>
        <w:rPr>
          <w:rFonts w:ascii="David" w:hAnsi="David" w:cs="David"/>
          <w:sz w:val="24"/>
          <w:szCs w:val="24"/>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במקרה דנן, כאמור, כותרת התביעה הינה "להגדלת המזונות ומדור". לא הוגשה תביעה נפרדת להחזר הוצאות.</w:t>
      </w:r>
    </w:p>
    <w:p w:rsidR="00E54015" w:rsidRPr="00994E66" w:rsidRDefault="00E54015" w:rsidP="00994E66">
      <w:pPr>
        <w:pStyle w:val="ad"/>
        <w:spacing w:after="0" w:line="360" w:lineRule="auto"/>
        <w:ind w:left="283"/>
        <w:jc w:val="both"/>
        <w:rPr>
          <w:rFonts w:ascii="David" w:hAnsi="David" w:cs="David"/>
          <w:sz w:val="24"/>
          <w:szCs w:val="24"/>
        </w:rPr>
      </w:pPr>
      <w:r w:rsidRPr="00994E66">
        <w:rPr>
          <w:rFonts w:ascii="David" w:hAnsi="David" w:cs="David"/>
          <w:sz w:val="24"/>
          <w:szCs w:val="24"/>
          <w:rtl/>
        </w:rPr>
        <w:t xml:space="preserve"> </w:t>
      </w:r>
    </w:p>
    <w:p w:rsidR="00E54015" w:rsidRPr="00994E66" w:rsidRDefault="003008CF" w:rsidP="00C84429">
      <w:pPr>
        <w:pStyle w:val="ad"/>
        <w:numPr>
          <w:ilvl w:val="0"/>
          <w:numId w:val="1"/>
        </w:numPr>
        <w:spacing w:after="0" w:line="360" w:lineRule="auto"/>
        <w:ind w:left="283"/>
        <w:jc w:val="both"/>
        <w:rPr>
          <w:rFonts w:ascii="David" w:hAnsi="David" w:cs="David"/>
          <w:sz w:val="24"/>
          <w:szCs w:val="24"/>
        </w:rPr>
      </w:pPr>
      <w:r>
        <w:rPr>
          <w:rFonts w:ascii="David" w:hAnsi="David" w:cs="David" w:hint="cs"/>
          <w:sz w:val="24"/>
          <w:szCs w:val="24"/>
          <w:rtl/>
        </w:rPr>
        <w:t>נ</w:t>
      </w:r>
      <w:r w:rsidR="00E54015" w:rsidRPr="00994E66">
        <w:rPr>
          <w:rFonts w:ascii="David" w:hAnsi="David" w:cs="David"/>
          <w:sz w:val="24"/>
          <w:szCs w:val="24"/>
          <w:rtl/>
        </w:rPr>
        <w:t>וכח האמור לעיל, בנסיבות דנא, יש מקום לחייב את ה</w:t>
      </w:r>
      <w:r w:rsidR="00C84429">
        <w:rPr>
          <w:rFonts w:ascii="David" w:hAnsi="David" w:cs="David" w:hint="cs"/>
          <w:sz w:val="24"/>
          <w:szCs w:val="24"/>
          <w:rtl/>
        </w:rPr>
        <w:t>נתבע</w:t>
      </w:r>
      <w:r w:rsidR="00E54015" w:rsidRPr="00994E66">
        <w:rPr>
          <w:rFonts w:ascii="David" w:hAnsi="David" w:cs="David"/>
          <w:sz w:val="24"/>
          <w:szCs w:val="24"/>
          <w:rtl/>
        </w:rPr>
        <w:t xml:space="preserve"> בתוספת מדור החל מיום הגשת התביעה (7/21).</w:t>
      </w:r>
    </w:p>
    <w:p w:rsidR="00E54015" w:rsidRPr="00994E66" w:rsidRDefault="00E54015" w:rsidP="00994E66">
      <w:pPr>
        <w:pStyle w:val="ad"/>
        <w:spacing w:after="0" w:line="360" w:lineRule="auto"/>
        <w:ind w:left="283"/>
        <w:jc w:val="both"/>
        <w:rPr>
          <w:rFonts w:ascii="David" w:hAnsi="David" w:cs="David"/>
          <w:sz w:val="24"/>
          <w:szCs w:val="24"/>
        </w:rPr>
      </w:pPr>
    </w:p>
    <w:p w:rsidR="00E54015" w:rsidRPr="00994E66" w:rsidRDefault="00E54015" w:rsidP="00A32D13">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לעניין שיעור התוספת, סבורני כי תוספת בסך של 1,</w:t>
      </w:r>
      <w:r w:rsidR="00A32D13">
        <w:rPr>
          <w:rFonts w:ascii="David" w:hAnsi="David" w:cs="David" w:hint="cs"/>
          <w:sz w:val="24"/>
          <w:szCs w:val="24"/>
          <w:rtl/>
        </w:rPr>
        <w:t>00</w:t>
      </w:r>
      <w:r w:rsidRPr="00994E66">
        <w:rPr>
          <w:rFonts w:ascii="David" w:hAnsi="David" w:cs="David"/>
          <w:sz w:val="24"/>
          <w:szCs w:val="24"/>
          <w:rtl/>
        </w:rPr>
        <w:t xml:space="preserve">0 ₪ בגין מדור הינו סביר ותואם את </w:t>
      </w:r>
      <w:r w:rsidR="000A48E3">
        <w:rPr>
          <w:rFonts w:ascii="David" w:hAnsi="David" w:cs="David" w:hint="cs"/>
          <w:sz w:val="24"/>
          <w:szCs w:val="24"/>
          <w:rtl/>
        </w:rPr>
        <w:t xml:space="preserve">מכלול </w:t>
      </w:r>
      <w:r w:rsidRPr="00994E66">
        <w:rPr>
          <w:rFonts w:ascii="David" w:hAnsi="David" w:cs="David"/>
          <w:sz w:val="24"/>
          <w:szCs w:val="24"/>
          <w:rtl/>
        </w:rPr>
        <w:t>הנסיבות דנן, כפי שהוצגו בפני בשלב התחלתי זה של ההליך</w:t>
      </w:r>
      <w:r w:rsidR="00A32D13">
        <w:rPr>
          <w:rFonts w:ascii="David" w:hAnsi="David" w:cs="David" w:hint="cs"/>
          <w:sz w:val="24"/>
          <w:szCs w:val="24"/>
          <w:rtl/>
        </w:rPr>
        <w:t xml:space="preserve">, ובהתחשב בגובה </w:t>
      </w:r>
      <w:r w:rsidR="005362A7">
        <w:rPr>
          <w:rFonts w:ascii="David" w:hAnsi="David" w:cs="David" w:hint="cs"/>
          <w:sz w:val="24"/>
          <w:szCs w:val="24"/>
          <w:rtl/>
        </w:rPr>
        <w:t xml:space="preserve">דמי </w:t>
      </w:r>
      <w:r w:rsidR="00A32D13">
        <w:rPr>
          <w:rFonts w:ascii="David" w:hAnsi="David" w:cs="David" w:hint="cs"/>
          <w:sz w:val="24"/>
          <w:szCs w:val="24"/>
          <w:rtl/>
        </w:rPr>
        <w:t>המזונות</w:t>
      </w:r>
      <w:r w:rsidRPr="00994E66">
        <w:rPr>
          <w:rFonts w:ascii="David" w:hAnsi="David" w:cs="David"/>
          <w:sz w:val="24"/>
          <w:szCs w:val="24"/>
          <w:rtl/>
        </w:rPr>
        <w:t>.</w:t>
      </w:r>
    </w:p>
    <w:p w:rsidR="00E54015" w:rsidRPr="00994E66" w:rsidRDefault="00E54015" w:rsidP="00994E66">
      <w:pPr>
        <w:pStyle w:val="ad"/>
        <w:spacing w:after="0" w:line="360" w:lineRule="auto"/>
        <w:ind w:left="283"/>
        <w:jc w:val="both"/>
        <w:rPr>
          <w:rFonts w:ascii="David" w:hAnsi="David" w:cs="David"/>
          <w:sz w:val="24"/>
          <w:szCs w:val="24"/>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לאור כל האמור, בשלב זה, הנני קובעת כדלקמן:</w:t>
      </w:r>
    </w:p>
    <w:p w:rsidR="00E54015" w:rsidRPr="00994E66" w:rsidRDefault="00E54015" w:rsidP="00994E66">
      <w:pPr>
        <w:pStyle w:val="ad"/>
        <w:spacing w:after="0" w:line="360" w:lineRule="auto"/>
        <w:jc w:val="both"/>
        <w:rPr>
          <w:rFonts w:ascii="David" w:hAnsi="David" w:cs="David"/>
          <w:sz w:val="24"/>
          <w:szCs w:val="24"/>
        </w:rPr>
      </w:pPr>
    </w:p>
    <w:p w:rsidR="00E54015" w:rsidRPr="00A82506" w:rsidRDefault="00E54015" w:rsidP="00C84429">
      <w:pPr>
        <w:pStyle w:val="ad"/>
        <w:numPr>
          <w:ilvl w:val="0"/>
          <w:numId w:val="3"/>
        </w:numPr>
        <w:spacing w:after="0" w:line="360" w:lineRule="auto"/>
        <w:jc w:val="both"/>
        <w:rPr>
          <w:rFonts w:ascii="David" w:hAnsi="David" w:cs="David"/>
          <w:sz w:val="24"/>
          <w:szCs w:val="24"/>
          <w:rtl/>
        </w:rPr>
      </w:pPr>
      <w:r w:rsidRPr="00994E66">
        <w:rPr>
          <w:rFonts w:ascii="David" w:hAnsi="David" w:cs="David"/>
          <w:sz w:val="24"/>
          <w:szCs w:val="24"/>
          <w:rtl/>
        </w:rPr>
        <w:t>ה</w:t>
      </w:r>
      <w:r w:rsidR="00C84429">
        <w:rPr>
          <w:rFonts w:ascii="David" w:hAnsi="David" w:cs="David" w:hint="cs"/>
          <w:sz w:val="24"/>
          <w:szCs w:val="24"/>
          <w:rtl/>
        </w:rPr>
        <w:t>נתבע</w:t>
      </w:r>
      <w:r w:rsidRPr="00994E66">
        <w:rPr>
          <w:rFonts w:ascii="David" w:hAnsi="David" w:cs="David"/>
          <w:sz w:val="24"/>
          <w:szCs w:val="24"/>
          <w:rtl/>
        </w:rPr>
        <w:t xml:space="preserve"> יישא בתשלום סך של 32,500 ₪ בגין מדורם של הילדים מחודש 7/17 עד 8/18 (2,500 ₪ </w:t>
      </w:r>
      <w:r w:rsidRPr="00994E66">
        <w:rPr>
          <w:rFonts w:ascii="David" w:hAnsi="David" w:cs="David"/>
          <w:sz w:val="24"/>
          <w:szCs w:val="24"/>
        </w:rPr>
        <w:t>X</w:t>
      </w:r>
      <w:r w:rsidRPr="00994E66">
        <w:rPr>
          <w:rFonts w:ascii="David" w:hAnsi="David" w:cs="David"/>
          <w:sz w:val="24"/>
          <w:szCs w:val="24"/>
          <w:rtl/>
        </w:rPr>
        <w:t xml:space="preserve"> 13 חודשים). הסך ישולם ב-12 תשלומים שווים ורציפים, ויתווסף לדמי המזונות </w:t>
      </w:r>
      <w:r w:rsidRPr="00A82506">
        <w:rPr>
          <w:rFonts w:ascii="David" w:hAnsi="David" w:cs="David"/>
          <w:sz w:val="24"/>
          <w:szCs w:val="24"/>
          <w:rtl/>
        </w:rPr>
        <w:t>השוטפים</w:t>
      </w:r>
      <w:r w:rsidR="00A82506" w:rsidRPr="00A82506">
        <w:rPr>
          <w:rFonts w:ascii="David" w:hAnsi="David" w:cs="David" w:hint="cs"/>
          <w:sz w:val="24"/>
          <w:szCs w:val="24"/>
          <w:rtl/>
        </w:rPr>
        <w:t xml:space="preserve"> החל ממזונות חודש 6/22</w:t>
      </w:r>
      <w:r w:rsidRPr="00A82506">
        <w:rPr>
          <w:rFonts w:ascii="David" w:hAnsi="David" w:cs="David"/>
          <w:sz w:val="24"/>
          <w:szCs w:val="24"/>
          <w:rtl/>
        </w:rPr>
        <w:t>.</w:t>
      </w:r>
    </w:p>
    <w:p w:rsidR="00E54015" w:rsidRPr="00994E66" w:rsidRDefault="00E54015" w:rsidP="00C84429">
      <w:pPr>
        <w:pStyle w:val="ad"/>
        <w:numPr>
          <w:ilvl w:val="0"/>
          <w:numId w:val="3"/>
        </w:numPr>
        <w:spacing w:after="0" w:line="360" w:lineRule="auto"/>
        <w:jc w:val="both"/>
        <w:rPr>
          <w:rFonts w:ascii="David" w:hAnsi="David" w:cs="David"/>
          <w:sz w:val="24"/>
          <w:szCs w:val="24"/>
        </w:rPr>
      </w:pPr>
      <w:r w:rsidRPr="00994E66">
        <w:rPr>
          <w:rFonts w:ascii="David" w:hAnsi="David" w:cs="David"/>
          <w:sz w:val="24"/>
          <w:szCs w:val="24"/>
          <w:rtl/>
        </w:rPr>
        <w:t>בנוסף, יישא ה</w:t>
      </w:r>
      <w:r w:rsidR="00C84429">
        <w:rPr>
          <w:rFonts w:ascii="David" w:hAnsi="David" w:cs="David" w:hint="cs"/>
          <w:sz w:val="24"/>
          <w:szCs w:val="24"/>
          <w:rtl/>
        </w:rPr>
        <w:t>נתבע</w:t>
      </w:r>
      <w:r w:rsidRPr="00994E66">
        <w:rPr>
          <w:rFonts w:ascii="David" w:hAnsi="David" w:cs="David"/>
          <w:sz w:val="24"/>
          <w:szCs w:val="24"/>
          <w:rtl/>
        </w:rPr>
        <w:t xml:space="preserve"> בהוצאות החזקת המדור, בכפוף לקבלות, ועד לסך של 850 ₪ לחודש, בגין החודשים 7/17 עד 8/18. התובעת תמציא ל</w:t>
      </w:r>
      <w:r w:rsidR="00C84429">
        <w:rPr>
          <w:rFonts w:ascii="David" w:hAnsi="David" w:cs="David" w:hint="cs"/>
          <w:sz w:val="24"/>
          <w:szCs w:val="24"/>
          <w:rtl/>
        </w:rPr>
        <w:t>נתבע</w:t>
      </w:r>
      <w:r w:rsidRPr="00994E66">
        <w:rPr>
          <w:rFonts w:ascii="David" w:hAnsi="David" w:cs="David"/>
          <w:sz w:val="24"/>
          <w:szCs w:val="24"/>
          <w:rtl/>
        </w:rPr>
        <w:t xml:space="preserve"> תחשיב מגובה באסמכתאות תוך 30 יום, וככל ולא יהיו ל</w:t>
      </w:r>
      <w:r w:rsidR="00C84429">
        <w:rPr>
          <w:rFonts w:ascii="David" w:hAnsi="David" w:cs="David" w:hint="cs"/>
          <w:sz w:val="24"/>
          <w:szCs w:val="24"/>
          <w:rtl/>
        </w:rPr>
        <w:t>נתבע</w:t>
      </w:r>
      <w:r w:rsidRPr="00994E66">
        <w:rPr>
          <w:rFonts w:ascii="David" w:hAnsi="David" w:cs="David"/>
          <w:sz w:val="24"/>
          <w:szCs w:val="24"/>
          <w:rtl/>
        </w:rPr>
        <w:t xml:space="preserve"> השגות לעניין התחשיב, הסכום ישולם ב-12 תשלומים שווים ורציפים, ויתווסף לדמי המזונות השוטפים</w:t>
      </w:r>
      <w:r w:rsidR="00B22652">
        <w:rPr>
          <w:rFonts w:ascii="David" w:hAnsi="David" w:cs="David" w:hint="cs"/>
          <w:sz w:val="24"/>
          <w:szCs w:val="24"/>
          <w:rtl/>
        </w:rPr>
        <w:t xml:space="preserve"> החל ממזונות חודש 6/22</w:t>
      </w:r>
      <w:r w:rsidRPr="00994E66">
        <w:rPr>
          <w:rFonts w:ascii="David" w:hAnsi="David" w:cs="David"/>
          <w:sz w:val="24"/>
          <w:szCs w:val="24"/>
          <w:rtl/>
        </w:rPr>
        <w:t>. ב"כ התובעת מתבקשת לסייע לצדדים להגיע להסכמות בעניין זה.</w:t>
      </w:r>
    </w:p>
    <w:p w:rsidR="00E54015" w:rsidRPr="00994E66" w:rsidRDefault="00C84429" w:rsidP="00C84429">
      <w:pPr>
        <w:pStyle w:val="ad"/>
        <w:numPr>
          <w:ilvl w:val="0"/>
          <w:numId w:val="3"/>
        </w:numPr>
        <w:spacing w:after="0" w:line="360" w:lineRule="auto"/>
        <w:jc w:val="both"/>
        <w:rPr>
          <w:rFonts w:ascii="David" w:hAnsi="David" w:cs="David"/>
          <w:sz w:val="24"/>
          <w:szCs w:val="24"/>
        </w:rPr>
      </w:pPr>
      <w:r>
        <w:rPr>
          <w:rFonts w:ascii="David" w:hAnsi="David" w:cs="David"/>
          <w:sz w:val="24"/>
          <w:szCs w:val="24"/>
          <w:rtl/>
        </w:rPr>
        <w:t>ה</w:t>
      </w:r>
      <w:r>
        <w:rPr>
          <w:rFonts w:ascii="David" w:hAnsi="David" w:cs="David" w:hint="cs"/>
          <w:sz w:val="24"/>
          <w:szCs w:val="24"/>
          <w:rtl/>
        </w:rPr>
        <w:t>נתבע</w:t>
      </w:r>
      <w:r w:rsidR="00E54015" w:rsidRPr="00994E66">
        <w:rPr>
          <w:rFonts w:ascii="David" w:hAnsi="David" w:cs="David"/>
          <w:sz w:val="24"/>
          <w:szCs w:val="24"/>
          <w:rtl/>
        </w:rPr>
        <w:t xml:space="preserve"> יישא בתשלום סך של </w:t>
      </w:r>
      <w:r w:rsidR="004A7E43">
        <w:rPr>
          <w:rFonts w:ascii="David" w:hAnsi="David" w:cs="David" w:hint="cs"/>
          <w:sz w:val="24"/>
          <w:szCs w:val="24"/>
          <w:rtl/>
        </w:rPr>
        <w:t>10</w:t>
      </w:r>
      <w:r w:rsidR="00E54015" w:rsidRPr="00994E66">
        <w:rPr>
          <w:rFonts w:ascii="David" w:hAnsi="David" w:cs="David"/>
          <w:sz w:val="24"/>
          <w:szCs w:val="24"/>
          <w:rtl/>
        </w:rPr>
        <w:t>,</w:t>
      </w:r>
      <w:r w:rsidR="004A7E43">
        <w:rPr>
          <w:rFonts w:ascii="David" w:hAnsi="David" w:cs="David" w:hint="cs"/>
          <w:sz w:val="24"/>
          <w:szCs w:val="24"/>
          <w:rtl/>
        </w:rPr>
        <w:t>0</w:t>
      </w:r>
      <w:r w:rsidR="00E54015" w:rsidRPr="00994E66">
        <w:rPr>
          <w:rFonts w:ascii="David" w:hAnsi="David" w:cs="David"/>
          <w:sz w:val="24"/>
          <w:szCs w:val="24"/>
          <w:rtl/>
        </w:rPr>
        <w:t>00 ₪ בגין מדורם של הילדים מחודש 7/21 ועד היום (4/22) (1,</w:t>
      </w:r>
      <w:r w:rsidR="004A7E43">
        <w:rPr>
          <w:rFonts w:ascii="David" w:hAnsi="David" w:cs="David" w:hint="cs"/>
          <w:sz w:val="24"/>
          <w:szCs w:val="24"/>
          <w:rtl/>
        </w:rPr>
        <w:t>00</w:t>
      </w:r>
      <w:r w:rsidR="00E54015" w:rsidRPr="00994E66">
        <w:rPr>
          <w:rFonts w:ascii="David" w:hAnsi="David" w:cs="David"/>
          <w:sz w:val="24"/>
          <w:szCs w:val="24"/>
          <w:rtl/>
        </w:rPr>
        <w:t xml:space="preserve">0 ₪ </w:t>
      </w:r>
      <w:r w:rsidR="00E54015" w:rsidRPr="00994E66">
        <w:rPr>
          <w:rFonts w:ascii="David" w:hAnsi="David" w:cs="David"/>
          <w:sz w:val="24"/>
          <w:szCs w:val="24"/>
        </w:rPr>
        <w:t>X</w:t>
      </w:r>
      <w:r w:rsidR="00E54015" w:rsidRPr="00994E66">
        <w:rPr>
          <w:rFonts w:ascii="David" w:hAnsi="David" w:cs="David"/>
          <w:sz w:val="24"/>
          <w:szCs w:val="24"/>
          <w:rtl/>
        </w:rPr>
        <w:t xml:space="preserve">  10 חודשים). הסך ישולם ב-12 תשלומים שווים ורציפים, ויתווסף לדמי המזונות השוטפים</w:t>
      </w:r>
      <w:r w:rsidR="00B22652">
        <w:rPr>
          <w:rFonts w:ascii="David" w:hAnsi="David" w:cs="David" w:hint="cs"/>
          <w:sz w:val="24"/>
          <w:szCs w:val="24"/>
          <w:rtl/>
        </w:rPr>
        <w:t xml:space="preserve"> החל ממזונות חודש 6/22</w:t>
      </w:r>
      <w:r w:rsidR="00E54015" w:rsidRPr="00994E66">
        <w:rPr>
          <w:rFonts w:ascii="David" w:hAnsi="David" w:cs="David"/>
          <w:sz w:val="24"/>
          <w:szCs w:val="24"/>
          <w:rtl/>
        </w:rPr>
        <w:t>.</w:t>
      </w:r>
    </w:p>
    <w:p w:rsidR="00E54015" w:rsidRPr="00994E66" w:rsidRDefault="00E54015" w:rsidP="004A7E43">
      <w:pPr>
        <w:pStyle w:val="ad"/>
        <w:numPr>
          <w:ilvl w:val="0"/>
          <w:numId w:val="3"/>
        </w:numPr>
        <w:spacing w:after="0" w:line="360" w:lineRule="auto"/>
        <w:jc w:val="both"/>
        <w:rPr>
          <w:rFonts w:ascii="David" w:hAnsi="David" w:cs="David"/>
          <w:sz w:val="24"/>
          <w:szCs w:val="24"/>
        </w:rPr>
      </w:pPr>
      <w:r w:rsidRPr="00994E66">
        <w:rPr>
          <w:rFonts w:ascii="David" w:hAnsi="David" w:cs="David"/>
          <w:sz w:val="24"/>
          <w:szCs w:val="24"/>
          <w:rtl/>
        </w:rPr>
        <w:t>מחודש 4/</w:t>
      </w:r>
      <w:r w:rsidR="00C84429">
        <w:rPr>
          <w:rFonts w:ascii="David" w:hAnsi="David" w:cs="David"/>
          <w:sz w:val="24"/>
          <w:szCs w:val="24"/>
          <w:rtl/>
        </w:rPr>
        <w:t>22 ועד חודש 6/22 (כולל) ישלם ה</w:t>
      </w:r>
      <w:r w:rsidR="00C84429">
        <w:rPr>
          <w:rFonts w:ascii="David" w:hAnsi="David" w:cs="David" w:hint="cs"/>
          <w:sz w:val="24"/>
          <w:szCs w:val="24"/>
          <w:rtl/>
        </w:rPr>
        <w:t>נתבע</w:t>
      </w:r>
      <w:r w:rsidRPr="00994E66">
        <w:rPr>
          <w:rFonts w:ascii="David" w:hAnsi="David" w:cs="David"/>
          <w:sz w:val="24"/>
          <w:szCs w:val="24"/>
          <w:rtl/>
        </w:rPr>
        <w:t xml:space="preserve"> תוספת של 1,</w:t>
      </w:r>
      <w:r w:rsidR="004A7E43">
        <w:rPr>
          <w:rFonts w:ascii="David" w:hAnsi="David" w:cs="David" w:hint="cs"/>
          <w:sz w:val="24"/>
          <w:szCs w:val="24"/>
          <w:rtl/>
        </w:rPr>
        <w:t>00</w:t>
      </w:r>
      <w:r w:rsidRPr="00994E66">
        <w:rPr>
          <w:rFonts w:ascii="David" w:hAnsi="David" w:cs="David"/>
          <w:sz w:val="24"/>
          <w:szCs w:val="24"/>
          <w:rtl/>
        </w:rPr>
        <w:t xml:space="preserve">0 ₪ </w:t>
      </w:r>
      <w:r w:rsidR="005362A7">
        <w:rPr>
          <w:rFonts w:ascii="David" w:hAnsi="David" w:cs="David" w:hint="cs"/>
          <w:sz w:val="24"/>
          <w:szCs w:val="24"/>
          <w:rtl/>
        </w:rPr>
        <w:t xml:space="preserve">לחודש </w:t>
      </w:r>
      <w:r w:rsidRPr="00994E66">
        <w:rPr>
          <w:rFonts w:ascii="David" w:hAnsi="David" w:cs="David"/>
          <w:sz w:val="24"/>
          <w:szCs w:val="24"/>
          <w:rtl/>
        </w:rPr>
        <w:t xml:space="preserve">בגין מדור לדמי המזונות השוטפים.  </w:t>
      </w:r>
    </w:p>
    <w:p w:rsidR="00E54015" w:rsidRPr="00994E66" w:rsidRDefault="00E54015" w:rsidP="00994E66">
      <w:pPr>
        <w:pStyle w:val="ad"/>
        <w:spacing w:after="0" w:line="360" w:lineRule="auto"/>
        <w:jc w:val="both"/>
        <w:rPr>
          <w:rFonts w:ascii="David" w:hAnsi="David" w:cs="David"/>
          <w:sz w:val="24"/>
          <w:szCs w:val="24"/>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Pr>
      </w:pPr>
      <w:r w:rsidRPr="00994E66">
        <w:rPr>
          <w:rFonts w:ascii="David" w:hAnsi="David" w:cs="David"/>
          <w:sz w:val="24"/>
          <w:szCs w:val="24"/>
          <w:rtl/>
        </w:rPr>
        <w:t xml:space="preserve">הצדדים יעדכנו את בית המשפט תוך 30 יום האם </w:t>
      </w:r>
      <w:r w:rsidR="00310418">
        <w:rPr>
          <w:rFonts w:ascii="David" w:hAnsi="David" w:cs="David" w:hint="cs"/>
          <w:sz w:val="24"/>
          <w:szCs w:val="24"/>
          <w:rtl/>
        </w:rPr>
        <w:t xml:space="preserve">הם </w:t>
      </w:r>
      <w:r w:rsidR="00310418">
        <w:rPr>
          <w:rFonts w:ascii="David" w:hAnsi="David" w:cs="David"/>
          <w:sz w:val="24"/>
          <w:szCs w:val="24"/>
          <w:rtl/>
        </w:rPr>
        <w:t xml:space="preserve">מסכימים </w:t>
      </w:r>
      <w:r w:rsidRPr="00994E66">
        <w:rPr>
          <w:rFonts w:ascii="David" w:hAnsi="David" w:cs="David"/>
          <w:sz w:val="24"/>
          <w:szCs w:val="24"/>
          <w:rtl/>
        </w:rPr>
        <w:t>להפוך את ההחלטה לפסק דין סופי בתיק או שמא חפצים הם לנהל ישיבת הוכחות.</w:t>
      </w:r>
    </w:p>
    <w:p w:rsidR="007A6C4F" w:rsidRPr="00994E66" w:rsidRDefault="007A6C4F" w:rsidP="00994E66">
      <w:pPr>
        <w:pStyle w:val="ad"/>
        <w:spacing w:after="0" w:line="360" w:lineRule="auto"/>
        <w:ind w:left="283"/>
        <w:jc w:val="both"/>
        <w:rPr>
          <w:rFonts w:ascii="David" w:hAnsi="David" w:cs="David"/>
          <w:sz w:val="24"/>
          <w:szCs w:val="24"/>
        </w:rPr>
      </w:pPr>
    </w:p>
    <w:p w:rsidR="00E54015" w:rsidRPr="00994E66" w:rsidRDefault="00E54015" w:rsidP="00994E66">
      <w:pPr>
        <w:pStyle w:val="ad"/>
        <w:numPr>
          <w:ilvl w:val="0"/>
          <w:numId w:val="1"/>
        </w:numPr>
        <w:spacing w:after="0" w:line="360" w:lineRule="auto"/>
        <w:ind w:left="283"/>
        <w:jc w:val="both"/>
        <w:rPr>
          <w:rFonts w:ascii="David" w:hAnsi="David" w:cs="David"/>
          <w:sz w:val="24"/>
          <w:szCs w:val="24"/>
          <w:rtl/>
        </w:rPr>
      </w:pPr>
      <w:r w:rsidRPr="00994E66">
        <w:rPr>
          <w:rFonts w:ascii="David" w:hAnsi="David" w:cs="David"/>
          <w:sz w:val="24"/>
          <w:szCs w:val="24"/>
          <w:rtl/>
        </w:rPr>
        <w:t xml:space="preserve">בטרם חתימה ייאמר כי </w:t>
      </w:r>
      <w:r w:rsidR="009E1B4E" w:rsidRPr="00994E66">
        <w:rPr>
          <w:rFonts w:ascii="David" w:hAnsi="David" w:cs="David"/>
          <w:sz w:val="24"/>
          <w:szCs w:val="24"/>
          <w:rtl/>
        </w:rPr>
        <w:t xml:space="preserve">בית המשפט מביע תקוותו כי </w:t>
      </w:r>
      <w:r w:rsidRPr="00994E66">
        <w:rPr>
          <w:rFonts w:ascii="David" w:hAnsi="David" w:cs="David"/>
          <w:sz w:val="24"/>
          <w:szCs w:val="24"/>
          <w:rtl/>
        </w:rPr>
        <w:t>כעת, משבגרו הילדים</w:t>
      </w:r>
      <w:r w:rsidR="009E1B4E" w:rsidRPr="00994E66">
        <w:rPr>
          <w:rFonts w:ascii="David" w:hAnsi="David" w:cs="David"/>
          <w:sz w:val="24"/>
          <w:szCs w:val="24"/>
          <w:rtl/>
        </w:rPr>
        <w:t xml:space="preserve"> המשותפים של הצדדים</w:t>
      </w:r>
      <w:r w:rsidRPr="00994E66">
        <w:rPr>
          <w:rFonts w:ascii="David" w:hAnsi="David" w:cs="David"/>
          <w:sz w:val="24"/>
          <w:szCs w:val="24"/>
          <w:rtl/>
        </w:rPr>
        <w:t xml:space="preserve"> (מלאו להם 18 ביום 15.1.22)</w:t>
      </w:r>
      <w:r w:rsidR="00416C6B" w:rsidRPr="00994E66">
        <w:rPr>
          <w:rFonts w:ascii="David" w:hAnsi="David" w:cs="David"/>
          <w:sz w:val="24"/>
          <w:szCs w:val="24"/>
          <w:rtl/>
        </w:rPr>
        <w:t xml:space="preserve"> יניחו ההורים </w:t>
      </w:r>
      <w:r w:rsidR="009E1B4E" w:rsidRPr="00994E66">
        <w:rPr>
          <w:rFonts w:ascii="David" w:hAnsi="David" w:cs="David"/>
          <w:sz w:val="24"/>
          <w:szCs w:val="24"/>
          <w:rtl/>
        </w:rPr>
        <w:t>את משקעי העבר בעבר ו</w:t>
      </w:r>
      <w:r w:rsidR="00416C6B" w:rsidRPr="00994E66">
        <w:rPr>
          <w:rFonts w:ascii="David" w:hAnsi="David" w:cs="David"/>
          <w:sz w:val="24"/>
          <w:szCs w:val="24"/>
          <w:rtl/>
        </w:rPr>
        <w:t>י</w:t>
      </w:r>
      <w:r w:rsidR="009E1B4E" w:rsidRPr="00994E66">
        <w:rPr>
          <w:rFonts w:ascii="David" w:hAnsi="David" w:cs="David"/>
          <w:sz w:val="24"/>
          <w:szCs w:val="24"/>
          <w:rtl/>
        </w:rPr>
        <w:t>תחיל</w:t>
      </w:r>
      <w:r w:rsidR="00416C6B" w:rsidRPr="00994E66">
        <w:rPr>
          <w:rFonts w:ascii="David" w:hAnsi="David" w:cs="David"/>
          <w:sz w:val="24"/>
          <w:szCs w:val="24"/>
          <w:rtl/>
        </w:rPr>
        <w:t>ו</w:t>
      </w:r>
      <w:r w:rsidR="009E1B4E" w:rsidRPr="00994E66">
        <w:rPr>
          <w:rFonts w:ascii="David" w:hAnsi="David" w:cs="David"/>
          <w:sz w:val="24"/>
          <w:szCs w:val="24"/>
          <w:rtl/>
        </w:rPr>
        <w:t xml:space="preserve"> פרק חדש </w:t>
      </w:r>
      <w:r w:rsidR="009E1B4E" w:rsidRPr="00994E66">
        <w:rPr>
          <w:rFonts w:ascii="David" w:hAnsi="David" w:cs="David"/>
          <w:sz w:val="24"/>
          <w:szCs w:val="24"/>
          <w:rtl/>
        </w:rPr>
        <w:lastRenderedPageBreak/>
        <w:t xml:space="preserve">במערכת היחסים ההורית ביניהם, ללא קונפליקטים וללא סכסוכים, תוך התמקדות בהחלמת הבת </w:t>
      </w:r>
      <w:r w:rsidR="00C84429">
        <w:rPr>
          <w:rFonts w:ascii="David" w:hAnsi="David" w:cs="David" w:hint="cs"/>
          <w:sz w:val="24"/>
          <w:szCs w:val="24"/>
        </w:rPr>
        <w:t>XXX</w:t>
      </w:r>
      <w:r w:rsidR="00C84429">
        <w:rPr>
          <w:rFonts w:ascii="David" w:hAnsi="David" w:cs="David" w:hint="cs"/>
          <w:sz w:val="24"/>
          <w:szCs w:val="24"/>
          <w:rtl/>
        </w:rPr>
        <w:t xml:space="preserve"> </w:t>
      </w:r>
      <w:r w:rsidR="00416C6B" w:rsidRPr="00994E66">
        <w:rPr>
          <w:rFonts w:ascii="David" w:hAnsi="David" w:cs="David"/>
          <w:sz w:val="24"/>
          <w:szCs w:val="24"/>
          <w:rtl/>
        </w:rPr>
        <w:t>ממחלת ה</w:t>
      </w:r>
      <w:r w:rsidR="009E1B4E" w:rsidRPr="00994E66">
        <w:rPr>
          <w:rFonts w:ascii="David" w:hAnsi="David" w:cs="David"/>
          <w:sz w:val="24"/>
          <w:szCs w:val="24"/>
          <w:rtl/>
        </w:rPr>
        <w:t>אנורקסיה.</w:t>
      </w:r>
    </w:p>
    <w:p w:rsidR="00E54015" w:rsidRPr="00994E66" w:rsidRDefault="00E54015" w:rsidP="00994E66">
      <w:pPr>
        <w:pStyle w:val="ad"/>
        <w:spacing w:after="0" w:line="360" w:lineRule="auto"/>
        <w:jc w:val="both"/>
        <w:rPr>
          <w:rFonts w:ascii="David" w:hAnsi="David" w:cs="David"/>
          <w:sz w:val="24"/>
          <w:szCs w:val="24"/>
        </w:rPr>
      </w:pPr>
    </w:p>
    <w:p w:rsidR="00E54015" w:rsidRPr="00994E66" w:rsidRDefault="00E54015" w:rsidP="005362A7">
      <w:pPr>
        <w:spacing w:line="360" w:lineRule="auto"/>
        <w:ind w:left="-142"/>
        <w:jc w:val="both"/>
        <w:rPr>
          <w:rFonts w:ascii="David" w:hAnsi="David"/>
          <w:b/>
          <w:bCs/>
          <w:u w:val="single"/>
          <w:rtl/>
        </w:rPr>
      </w:pPr>
      <w:r w:rsidRPr="00994E66">
        <w:rPr>
          <w:rFonts w:ascii="David" w:hAnsi="David"/>
          <w:b/>
          <w:bCs/>
          <w:u w:val="single"/>
          <w:rtl/>
        </w:rPr>
        <w:t xml:space="preserve">המזכירות תמציא העתק החלטתי לצדדים ותקבע את התיק למתן החלטה ליום </w:t>
      </w:r>
      <w:r w:rsidR="005362A7">
        <w:rPr>
          <w:rFonts w:ascii="David" w:hAnsi="David" w:hint="cs"/>
          <w:b/>
          <w:bCs/>
          <w:u w:val="single"/>
          <w:rtl/>
        </w:rPr>
        <w:t>1.6.22</w:t>
      </w:r>
      <w:r w:rsidRPr="00994E66">
        <w:rPr>
          <w:rFonts w:ascii="David" w:hAnsi="David"/>
          <w:b/>
          <w:bCs/>
          <w:u w:val="single"/>
          <w:rtl/>
        </w:rPr>
        <w:t>.</w:t>
      </w:r>
    </w:p>
    <w:p w:rsidR="00694556" w:rsidRPr="00994E66" w:rsidRDefault="00694556" w:rsidP="00994E66">
      <w:pPr>
        <w:spacing w:line="360" w:lineRule="auto"/>
        <w:ind w:left="-142"/>
        <w:jc w:val="both"/>
        <w:rPr>
          <w:rFonts w:ascii="David" w:hAnsi="David"/>
          <w:noProof w:val="0"/>
          <w:rtl/>
        </w:rPr>
      </w:pPr>
    </w:p>
    <w:p w:rsidR="00694556" w:rsidRPr="00994E66" w:rsidRDefault="0043502B" w:rsidP="005362A7">
      <w:pPr>
        <w:spacing w:line="360" w:lineRule="auto"/>
        <w:ind w:left="-142"/>
        <w:jc w:val="both"/>
        <w:rPr>
          <w:rFonts w:ascii="David" w:hAnsi="David"/>
          <w:noProof w:val="0"/>
          <w:rtl/>
        </w:rPr>
      </w:pPr>
      <w:r w:rsidRPr="00994E66">
        <w:rPr>
          <w:rFonts w:ascii="David" w:hAnsi="David"/>
          <w:noProof w:val="0"/>
          <w:rtl/>
        </w:rPr>
        <w:t>ניתנה</w:t>
      </w:r>
      <w:r w:rsidR="00005C8B" w:rsidRPr="00994E66">
        <w:rPr>
          <w:rFonts w:ascii="David" w:hAnsi="David"/>
          <w:noProof w:val="0"/>
          <w:rtl/>
        </w:rPr>
        <w:t xml:space="preserve"> היום,  </w:t>
      </w:r>
      <w:sdt>
        <w:sdtPr>
          <w:rPr>
            <w:rFonts w:ascii="David" w:hAnsi="David"/>
            <w:rtl/>
          </w:rPr>
          <w:alias w:val="1455"/>
          <w:tag w:val="1455"/>
          <w:id w:val="1845438649"/>
          <w:text w:multiLine="1"/>
        </w:sdtPr>
        <w:sdtEndPr/>
        <w:sdtContent>
          <w:r>
            <w:rPr>
              <w:rFonts w:ascii="David" w:hAnsi="David" w:hint="cs"/>
              <w:rtl/>
            </w:rPr>
            <w:t>ו' ניסן תשפ"ב</w:t>
          </w:r>
        </w:sdtContent>
      </w:sdt>
      <w:r w:rsidR="00005C8B" w:rsidRPr="00994E66">
        <w:rPr>
          <w:rFonts w:ascii="David" w:hAnsi="David"/>
          <w:noProof w:val="0"/>
          <w:rtl/>
        </w:rPr>
        <w:t xml:space="preserve">, </w:t>
      </w:r>
      <w:sdt>
        <w:sdtPr>
          <w:rPr>
            <w:rFonts w:ascii="David" w:hAnsi="David"/>
            <w:rtl/>
          </w:rPr>
          <w:alias w:val="1456"/>
          <w:tag w:val="1456"/>
          <w:id w:val="-2061860040"/>
          <w:text w:multiLine="1"/>
        </w:sdtPr>
        <w:sdtEndPr/>
        <w:sdtContent>
          <w:r>
            <w:rPr>
              <w:rFonts w:ascii="David" w:hAnsi="David"/>
              <w:noProof w:val="0"/>
              <w:rtl/>
            </w:rPr>
            <w:t>07 אפריל 2022</w:t>
          </w:r>
        </w:sdtContent>
      </w:sdt>
      <w:r w:rsidR="00005C8B" w:rsidRPr="00994E66">
        <w:rPr>
          <w:rFonts w:ascii="David" w:hAnsi="David"/>
          <w:noProof w:val="0"/>
          <w:rtl/>
        </w:rPr>
        <w:t>, בהעדר הצדדים.</w:t>
      </w:r>
    </w:p>
    <w:p w:rsidR="00694556" w:rsidRDefault="00694556">
      <w:pPr>
        <w:spacing w:line="360" w:lineRule="auto"/>
        <w:jc w:val="both"/>
        <w:rPr>
          <w:rFonts w:ascii="Arial" w:hAnsi="Arial"/>
          <w:noProof w:val="0"/>
          <w:rtl/>
        </w:rPr>
      </w:pPr>
    </w:p>
    <w:p w:rsidR="00694556" w:rsidRPr="00D56E7B" w:rsidRDefault="00D56E7B" w:rsidP="00D56E7B">
      <w:pPr>
        <w:spacing w:line="360" w:lineRule="auto"/>
        <w:jc w:val="center"/>
        <w:rPr>
          <w:rFonts w:ascii="Arial" w:hAnsi="Arial"/>
          <w:noProof w:val="0"/>
          <w:rtl/>
        </w:rPr>
      </w:pPr>
      <w:r>
        <w:rPr>
          <w:rFonts w:ascii="Arial" w:hAnsi="Arial" w:hint="cs"/>
          <w:noProof w:val="0"/>
          <w:rtl/>
        </w:rPr>
        <w:t xml:space="preserve">                                                                 </w:t>
      </w:r>
      <w:r w:rsidR="00347EF1">
        <w:rPr>
          <w:rFonts w:ascii="Arial" w:hAnsi="Arial"/>
        </w:rPr>
        <w:drawing>
          <wp:inline distT="0" distB="0" distL="0" distR="0">
            <wp:extent cx="1971675" cy="118110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D56E7B"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945" w:rsidRDefault="009C6945">
      <w:r>
        <w:separator/>
      </w:r>
    </w:p>
  </w:endnote>
  <w:endnote w:type="continuationSeparator" w:id="0">
    <w:p w:rsidR="009C6945" w:rsidRDefault="009C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81A" w:rsidRDefault="006C381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C381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C381A">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81A" w:rsidRDefault="006C381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945" w:rsidRDefault="009C6945">
      <w:r>
        <w:separator/>
      </w:r>
    </w:p>
  </w:footnote>
  <w:footnote w:type="continuationSeparator" w:id="0">
    <w:p w:rsidR="009C6945" w:rsidRDefault="009C6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81A" w:rsidRDefault="006C38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022438735"/>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C6945" w:rsidP="00C84429">
          <w:pPr>
            <w:rPr>
              <w:b/>
              <w:bCs/>
              <w:noProof w:val="0"/>
              <w:sz w:val="26"/>
              <w:szCs w:val="26"/>
              <w:rtl/>
            </w:rPr>
          </w:pPr>
          <w:sdt>
            <w:sdtPr>
              <w:rPr>
                <w:rtl/>
              </w:rPr>
              <w:alias w:val="1170"/>
              <w:tag w:val="1170"/>
              <w:id w:val="2043704132"/>
              <w:text w:multiLine="1"/>
            </w:sdtPr>
            <w:sdtEndPr/>
            <w:sdtContent>
              <w:r w:rsidR="00227F7A">
                <w:rPr>
                  <w:b/>
                  <w:bCs/>
                  <w:noProof w:val="0"/>
                  <w:sz w:val="26"/>
                  <w:szCs w:val="26"/>
                  <w:rtl/>
                </w:rPr>
                <w:t>תלה"מ</w:t>
              </w:r>
            </w:sdtContent>
          </w:sdt>
          <w:r w:rsidR="00005C8B">
            <w:rPr>
              <w:b/>
              <w:bCs/>
              <w:noProof w:val="0"/>
              <w:sz w:val="26"/>
              <w:szCs w:val="26"/>
              <w:rtl/>
            </w:rPr>
            <w:t xml:space="preserve"> </w:t>
          </w:r>
          <w:bookmarkStart w:id="0" w:name="_GoBack"/>
          <w:sdt>
            <w:sdtPr>
              <w:rPr>
                <w:rtl/>
              </w:rPr>
              <w:alias w:val="1171"/>
              <w:tag w:val="1171"/>
              <w:id w:val="1679002403"/>
              <w:text w:multiLine="1"/>
            </w:sdtPr>
            <w:sdtEndPr/>
            <w:sdtContent>
              <w:r w:rsidR="00227F7A">
                <w:rPr>
                  <w:b/>
                  <w:bCs/>
                  <w:noProof w:val="0"/>
                  <w:sz w:val="26"/>
                  <w:szCs w:val="26"/>
                  <w:rtl/>
                </w:rPr>
                <w:t>49183-07-21</w:t>
              </w:r>
            </w:sdtContent>
          </w:sdt>
          <w:bookmarkEnd w:id="0"/>
          <w:r w:rsidR="00005C8B">
            <w:rPr>
              <w:b/>
              <w:bCs/>
              <w:noProof w:val="0"/>
              <w:sz w:val="26"/>
              <w:szCs w:val="26"/>
              <w:rtl/>
            </w:rPr>
            <w:t xml:space="preserve"> </w:t>
          </w:r>
          <w:sdt>
            <w:sdtPr>
              <w:rPr>
                <w:rtl/>
              </w:rPr>
              <w:alias w:val="1172"/>
              <w:tag w:val="1172"/>
              <w:id w:val="707610100"/>
              <w:text w:multiLine="1"/>
            </w:sdtPr>
            <w:sdtEndPr/>
            <w:sdtContent>
              <w:r w:rsidR="00C84429">
                <w:rPr>
                  <w:rFonts w:hint="cs"/>
                </w:rPr>
                <w:t>XXX</w:t>
              </w:r>
              <w:r w:rsidR="00227F7A">
                <w:rPr>
                  <w:b/>
                  <w:bCs/>
                  <w:noProof w:val="0"/>
                  <w:sz w:val="26"/>
                  <w:szCs w:val="26"/>
                  <w:rtl/>
                </w:rPr>
                <w:t xml:space="preserve"> נ' </w:t>
              </w:r>
              <w:r w:rsidR="00C84429">
                <w:rPr>
                  <w:rFonts w:hint="cs"/>
                  <w:b/>
                  <w:bCs/>
                  <w:noProof w:val="0"/>
                  <w:sz w:val="26"/>
                  <w:szCs w:val="26"/>
                </w:rPr>
                <w:t>XXX</w:t>
              </w:r>
            </w:sdtContent>
          </w:sdt>
        </w:p>
        <w:p w:rsidR="00694556" w:rsidRDefault="00694556">
          <w:pPr>
            <w:rPr>
              <w:rtl/>
            </w:rPr>
          </w:pPr>
        </w:p>
      </w:tc>
    </w:tr>
  </w:tbl>
  <w:p w:rsidR="00694556" w:rsidRDefault="00694556" w:rsidP="00581320">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81A" w:rsidRDefault="006C38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ED728F"/>
    <w:multiLevelType w:val="hybridMultilevel"/>
    <w:tmpl w:val="416071FC"/>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65D6E03"/>
    <w:multiLevelType w:val="hybridMultilevel"/>
    <w:tmpl w:val="0B96C0F8"/>
    <w:lvl w:ilvl="0" w:tplc="596ACEEE">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5FA4608D"/>
    <w:multiLevelType w:val="hybridMultilevel"/>
    <w:tmpl w:val="A54E4F04"/>
    <w:lvl w:ilvl="0" w:tplc="196CB738">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564AB"/>
    <w:rsid w:val="00064FBD"/>
    <w:rsid w:val="00096AF7"/>
    <w:rsid w:val="000A48E3"/>
    <w:rsid w:val="000C3B0F"/>
    <w:rsid w:val="000E511A"/>
    <w:rsid w:val="000F0BC8"/>
    <w:rsid w:val="00105FFA"/>
    <w:rsid w:val="00107E6D"/>
    <w:rsid w:val="0011194C"/>
    <w:rsid w:val="00144D2A"/>
    <w:rsid w:val="00180519"/>
    <w:rsid w:val="00192D8D"/>
    <w:rsid w:val="001A21D6"/>
    <w:rsid w:val="001C4003"/>
    <w:rsid w:val="001D2B57"/>
    <w:rsid w:val="001F0615"/>
    <w:rsid w:val="002265FF"/>
    <w:rsid w:val="00227F7A"/>
    <w:rsid w:val="002B23F7"/>
    <w:rsid w:val="002B5950"/>
    <w:rsid w:val="002E0BE1"/>
    <w:rsid w:val="003008CF"/>
    <w:rsid w:val="00307A6A"/>
    <w:rsid w:val="00307C40"/>
    <w:rsid w:val="00310418"/>
    <w:rsid w:val="00320433"/>
    <w:rsid w:val="00347EF1"/>
    <w:rsid w:val="0036743F"/>
    <w:rsid w:val="00380DC1"/>
    <w:rsid w:val="003A1C04"/>
    <w:rsid w:val="003B481D"/>
    <w:rsid w:val="00416C6B"/>
    <w:rsid w:val="00417775"/>
    <w:rsid w:val="0043125D"/>
    <w:rsid w:val="0043502B"/>
    <w:rsid w:val="00480452"/>
    <w:rsid w:val="004856FE"/>
    <w:rsid w:val="004A7E43"/>
    <w:rsid w:val="004B4754"/>
    <w:rsid w:val="004C4BDF"/>
    <w:rsid w:val="004D1187"/>
    <w:rsid w:val="004E6E3C"/>
    <w:rsid w:val="005268F6"/>
    <w:rsid w:val="005362A7"/>
    <w:rsid w:val="00547DB7"/>
    <w:rsid w:val="00581320"/>
    <w:rsid w:val="00584D7B"/>
    <w:rsid w:val="00595747"/>
    <w:rsid w:val="005C06FD"/>
    <w:rsid w:val="00605C76"/>
    <w:rsid w:val="00622BAA"/>
    <w:rsid w:val="00630DC7"/>
    <w:rsid w:val="00633297"/>
    <w:rsid w:val="00661BD3"/>
    <w:rsid w:val="00671BD5"/>
    <w:rsid w:val="006805C1"/>
    <w:rsid w:val="00690756"/>
    <w:rsid w:val="006916AC"/>
    <w:rsid w:val="00692F67"/>
    <w:rsid w:val="00694556"/>
    <w:rsid w:val="006C381A"/>
    <w:rsid w:val="006E1A53"/>
    <w:rsid w:val="00704EDA"/>
    <w:rsid w:val="007664AC"/>
    <w:rsid w:val="00772954"/>
    <w:rsid w:val="00783E29"/>
    <w:rsid w:val="007943A0"/>
    <w:rsid w:val="007A6C4F"/>
    <w:rsid w:val="007B3B55"/>
    <w:rsid w:val="007C0749"/>
    <w:rsid w:val="007E6115"/>
    <w:rsid w:val="007F4609"/>
    <w:rsid w:val="00820005"/>
    <w:rsid w:val="00831543"/>
    <w:rsid w:val="00851E39"/>
    <w:rsid w:val="008837CE"/>
    <w:rsid w:val="00896889"/>
    <w:rsid w:val="008C5714"/>
    <w:rsid w:val="00903896"/>
    <w:rsid w:val="00906F3D"/>
    <w:rsid w:val="00912A1E"/>
    <w:rsid w:val="00994E66"/>
    <w:rsid w:val="009A5969"/>
    <w:rsid w:val="009B2F5E"/>
    <w:rsid w:val="009C6945"/>
    <w:rsid w:val="009E1B4E"/>
    <w:rsid w:val="009E53CF"/>
    <w:rsid w:val="00A32D13"/>
    <w:rsid w:val="00A338E7"/>
    <w:rsid w:val="00A80265"/>
    <w:rsid w:val="00A82506"/>
    <w:rsid w:val="00A94B64"/>
    <w:rsid w:val="00AC3B7B"/>
    <w:rsid w:val="00AC5209"/>
    <w:rsid w:val="00AF68D0"/>
    <w:rsid w:val="00B22652"/>
    <w:rsid w:val="00B80CBD"/>
    <w:rsid w:val="00B86096"/>
    <w:rsid w:val="00BD61B7"/>
    <w:rsid w:val="00BF1908"/>
    <w:rsid w:val="00C22D93"/>
    <w:rsid w:val="00C34482"/>
    <w:rsid w:val="00C84429"/>
    <w:rsid w:val="00CB1B8E"/>
    <w:rsid w:val="00CD5031"/>
    <w:rsid w:val="00CD61B7"/>
    <w:rsid w:val="00CE0346"/>
    <w:rsid w:val="00D33B86"/>
    <w:rsid w:val="00D53924"/>
    <w:rsid w:val="00D55D0C"/>
    <w:rsid w:val="00D56E7B"/>
    <w:rsid w:val="00D8123E"/>
    <w:rsid w:val="00D96D8C"/>
    <w:rsid w:val="00DA6649"/>
    <w:rsid w:val="00E30DB0"/>
    <w:rsid w:val="00E54015"/>
    <w:rsid w:val="00E54642"/>
    <w:rsid w:val="00EA7C3A"/>
    <w:rsid w:val="00EC37E9"/>
    <w:rsid w:val="00F17F4D"/>
    <w:rsid w:val="00F42FD9"/>
    <w:rsid w:val="00F74439"/>
    <w:rsid w:val="00F84B6D"/>
    <w:rsid w:val="00FC6803"/>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17775"/>
    <w:rPr>
      <w:color w:val="808080"/>
    </w:rPr>
  </w:style>
  <w:style w:type="paragraph" w:styleId="ad">
    <w:name w:val="List Paragraph"/>
    <w:basedOn w:val="a"/>
    <w:uiPriority w:val="34"/>
    <w:qFormat/>
    <w:rsid w:val="00E54015"/>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normal-h">
    <w:name w:val="normal-h"/>
    <w:rsid w:val="00E5401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29764417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1168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1191</Words>
  <Characters>5955</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2023-05-29T06:28:00Z</dcterms:created>
  <dcterms:modified xsi:type="dcterms:W3CDTF">2023-05-29T06:28:00Z</dcterms:modified>
</cp:coreProperties>
</file>